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E2" w:rsidRPr="009D3210" w:rsidRDefault="00081EE2" w:rsidP="00081EE2">
      <w:pPr>
        <w:spacing w:after="0" w:line="240" w:lineRule="auto"/>
        <w:jc w:val="center"/>
        <w:outlineLvl w:val="0"/>
        <w:rPr>
          <w:rFonts w:ascii="Times New Roman" w:hAnsi="Times New Roman"/>
          <w:b/>
          <w:sz w:val="20"/>
          <w:szCs w:val="20"/>
        </w:rPr>
      </w:pPr>
      <w:r w:rsidRPr="009D3210">
        <w:rPr>
          <w:rFonts w:ascii="Times New Roman" w:hAnsi="Times New Roman"/>
          <w:b/>
          <w:sz w:val="20"/>
          <w:szCs w:val="20"/>
        </w:rPr>
        <w:t>ГЛАВА  НИЖНЕСЕРГИНСКОГО ГОРОДСКОГО ПОСЕЛЕНИЯ</w:t>
      </w:r>
    </w:p>
    <w:p w:rsidR="00081EE2" w:rsidRPr="009D3210" w:rsidRDefault="00081EE2" w:rsidP="00081EE2">
      <w:pPr>
        <w:shd w:val="clear" w:color="auto" w:fill="FFFFFF"/>
        <w:spacing w:after="0" w:line="240" w:lineRule="auto"/>
        <w:jc w:val="center"/>
        <w:rPr>
          <w:rFonts w:ascii="Times New Roman" w:hAnsi="Times New Roman"/>
          <w:b/>
          <w:sz w:val="20"/>
          <w:szCs w:val="20"/>
        </w:rPr>
      </w:pPr>
      <w:r w:rsidRPr="009D3210">
        <w:rPr>
          <w:rFonts w:ascii="Times New Roman" w:hAnsi="Times New Roman"/>
          <w:b/>
          <w:sz w:val="20"/>
          <w:szCs w:val="20"/>
        </w:rPr>
        <w:t>ПОСТАНОВЛЕНИЕ</w:t>
      </w:r>
    </w:p>
    <w:p w:rsidR="00081EE2" w:rsidRPr="009D3210" w:rsidRDefault="00081EE2" w:rsidP="00081EE2">
      <w:pPr>
        <w:tabs>
          <w:tab w:val="left" w:pos="6645"/>
        </w:tabs>
        <w:spacing w:after="0" w:line="240" w:lineRule="auto"/>
        <w:rPr>
          <w:rFonts w:ascii="Times New Roman" w:hAnsi="Times New Roman"/>
          <w:sz w:val="20"/>
          <w:szCs w:val="20"/>
        </w:rPr>
      </w:pPr>
      <w:r w:rsidRPr="009D3210">
        <w:rPr>
          <w:rFonts w:ascii="Times New Roman" w:hAnsi="Times New Roman"/>
          <w:sz w:val="20"/>
          <w:szCs w:val="20"/>
        </w:rPr>
        <w:t xml:space="preserve"> от 04.04.2012 №  74- а</w:t>
      </w:r>
    </w:p>
    <w:p w:rsidR="00081EE2" w:rsidRDefault="00081EE2" w:rsidP="00081EE2">
      <w:pPr>
        <w:spacing w:after="0" w:line="240" w:lineRule="auto"/>
        <w:rPr>
          <w:rFonts w:ascii="Times New Roman" w:hAnsi="Times New Roman"/>
          <w:sz w:val="20"/>
          <w:szCs w:val="20"/>
        </w:rPr>
      </w:pPr>
      <w:r w:rsidRPr="009D3210">
        <w:rPr>
          <w:rFonts w:ascii="Times New Roman" w:hAnsi="Times New Roman"/>
          <w:sz w:val="20"/>
          <w:szCs w:val="20"/>
        </w:rPr>
        <w:t xml:space="preserve">г. Нижние Серги </w:t>
      </w:r>
    </w:p>
    <w:p w:rsidR="00081EE2" w:rsidRPr="009D3210" w:rsidRDefault="00081EE2" w:rsidP="00081EE2">
      <w:pPr>
        <w:spacing w:after="0" w:line="240" w:lineRule="auto"/>
        <w:rPr>
          <w:rFonts w:ascii="Times New Roman" w:hAnsi="Times New Roman"/>
          <w:sz w:val="20"/>
          <w:szCs w:val="20"/>
        </w:rPr>
      </w:pPr>
    </w:p>
    <w:p w:rsidR="00081EE2" w:rsidRPr="009D3210" w:rsidRDefault="00081EE2" w:rsidP="00081EE2">
      <w:pPr>
        <w:pStyle w:val="ConsPlusTitle"/>
        <w:widowControl/>
        <w:jc w:val="center"/>
        <w:rPr>
          <w:rFonts w:ascii="Times New Roman" w:hAnsi="Times New Roman" w:cs="Times New Roman"/>
          <w:i/>
        </w:rPr>
      </w:pPr>
      <w:r w:rsidRPr="009D3210">
        <w:rPr>
          <w:rFonts w:ascii="Times New Roman" w:hAnsi="Times New Roman" w:cs="Times New Roman"/>
          <w:i/>
        </w:rPr>
        <w:t xml:space="preserve">О временном ограничении движения транспортных средств по автомобильным дорогам общего пользования местного значения Нижнесергинского городского поселения в весенний период 2012 года   </w:t>
      </w:r>
    </w:p>
    <w:p w:rsidR="00081EE2" w:rsidRPr="009D3210" w:rsidRDefault="00081EE2" w:rsidP="00081EE2">
      <w:pPr>
        <w:shd w:val="clear" w:color="auto" w:fill="FFFFFF"/>
        <w:tabs>
          <w:tab w:val="left" w:leader="hyphen" w:pos="4834"/>
        </w:tabs>
        <w:spacing w:after="0" w:line="240" w:lineRule="auto"/>
        <w:jc w:val="both"/>
        <w:rPr>
          <w:rFonts w:ascii="Times New Roman" w:hAnsi="Times New Roman"/>
          <w:sz w:val="20"/>
          <w:szCs w:val="20"/>
        </w:rPr>
      </w:pPr>
      <w:r w:rsidRPr="009D3210">
        <w:rPr>
          <w:rFonts w:ascii="Times New Roman" w:hAnsi="Times New Roman"/>
          <w:color w:val="000000"/>
          <w:spacing w:val="3"/>
          <w:sz w:val="20"/>
          <w:szCs w:val="20"/>
        </w:rPr>
        <w:t xml:space="preserve"> </w:t>
      </w:r>
    </w:p>
    <w:p w:rsidR="00081EE2" w:rsidRPr="009D3210" w:rsidRDefault="00081EE2" w:rsidP="00081EE2">
      <w:pPr>
        <w:pStyle w:val="ConsPlusNormal"/>
        <w:widowControl/>
        <w:ind w:firstLine="0"/>
        <w:jc w:val="both"/>
        <w:rPr>
          <w:rFonts w:ascii="Times New Roman" w:hAnsi="Times New Roman" w:cs="Times New Roman"/>
        </w:rPr>
      </w:pPr>
      <w:proofErr w:type="gramStart"/>
      <w:r w:rsidRPr="009D3210">
        <w:rPr>
          <w:rFonts w:ascii="Times New Roman" w:hAnsi="Times New Roman" w:cs="Times New Roman"/>
        </w:rPr>
        <w:t xml:space="preserve">В соответствии со </w:t>
      </w:r>
      <w:hyperlink r:id="rId4" w:history="1">
        <w:r w:rsidRPr="009D3210">
          <w:rPr>
            <w:rFonts w:ascii="Times New Roman" w:hAnsi="Times New Roman" w:cs="Times New Roman"/>
          </w:rPr>
          <w:t>статьей 30</w:t>
        </w:r>
      </w:hyperlink>
      <w:r w:rsidRPr="009D3210">
        <w:rPr>
          <w:rFonts w:ascii="Times New Roman" w:hAnsi="Times New Roman" w:cs="Times New Roman"/>
        </w:rPr>
        <w:t xml:space="preserve"> Федерального закона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Свердловской области от 15.03.2012 года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w:t>
      </w:r>
      <w:proofErr w:type="gramEnd"/>
      <w:r w:rsidRPr="009D3210">
        <w:rPr>
          <w:rFonts w:ascii="Times New Roman" w:hAnsi="Times New Roman" w:cs="Times New Roman"/>
        </w:rPr>
        <w:t xml:space="preserve"> территории Свердловской области», в целях обеспечения сохранности автомобильных дорог и дорожных сооружений, являющихся собственностью Нижнесергинского городского поселения,    </w:t>
      </w:r>
    </w:p>
    <w:p w:rsidR="00081EE2" w:rsidRPr="009D3210" w:rsidRDefault="00081EE2" w:rsidP="00081EE2">
      <w:pPr>
        <w:shd w:val="clear" w:color="auto" w:fill="FFFFFF"/>
        <w:spacing w:after="0" w:line="240" w:lineRule="auto"/>
        <w:jc w:val="both"/>
        <w:outlineLvl w:val="0"/>
        <w:rPr>
          <w:rFonts w:ascii="Times New Roman" w:hAnsi="Times New Roman"/>
          <w:b/>
          <w:sz w:val="20"/>
          <w:szCs w:val="20"/>
        </w:rPr>
      </w:pPr>
      <w:r w:rsidRPr="009D3210">
        <w:rPr>
          <w:rFonts w:ascii="Times New Roman" w:hAnsi="Times New Roman"/>
          <w:b/>
          <w:color w:val="000000"/>
          <w:spacing w:val="14"/>
          <w:sz w:val="20"/>
          <w:szCs w:val="20"/>
        </w:rPr>
        <w:t>ПОСТАНОВЛЯЮ:</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 xml:space="preserve"> 1.   Установить с 04 мая 2012 года по 31 мая 2012 года ограничение движения транспортных средств, следующих по автомобильным дорогам Нижнесергинского городского поселения,    (далее - автомобильные дороги),  (продолжительностью 28 дней).</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2. Установить допустимые для проезда по автомобильным дорогам нагрузки на оси транспортных сре</w:t>
      </w:r>
      <w:proofErr w:type="gramStart"/>
      <w:r w:rsidRPr="009D3210">
        <w:rPr>
          <w:rFonts w:ascii="Times New Roman" w:hAnsi="Times New Roman" w:cs="Times New Roman"/>
        </w:rPr>
        <w:t>дств с гр</w:t>
      </w:r>
      <w:proofErr w:type="gramEnd"/>
      <w:r w:rsidRPr="009D3210">
        <w:rPr>
          <w:rFonts w:ascii="Times New Roman" w:hAnsi="Times New Roman" w:cs="Times New Roman"/>
        </w:rPr>
        <w:t>узом или без груза: для дорог с асфальтобетонным и цементобетонным покрытием - 8 тонн, для дорог с грунтовым и щебеночным покрытием - до 4 тонн.</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3. Разрешить проезд транспортных сре</w:t>
      </w:r>
      <w:proofErr w:type="gramStart"/>
      <w:r w:rsidRPr="009D3210">
        <w:rPr>
          <w:rFonts w:ascii="Times New Roman" w:hAnsi="Times New Roman" w:cs="Times New Roman"/>
        </w:rPr>
        <w:t>дств с пр</w:t>
      </w:r>
      <w:proofErr w:type="gramEnd"/>
      <w:r w:rsidRPr="009D3210">
        <w:rPr>
          <w:rFonts w:ascii="Times New Roman" w:hAnsi="Times New Roman" w:cs="Times New Roman"/>
        </w:rPr>
        <w:t>евышением установленных нагрузок на оси по специальным разрешениям при условии возмещения вреда пользователями автомобильными дорогами и уплаты государственной пошлины.</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Временное ограничение движения не распространяется:</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на международные перевозки грузов;</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на пассажирские перевозки автобусами, в том числе международные;</w:t>
      </w:r>
    </w:p>
    <w:p w:rsidR="00081EE2" w:rsidRPr="009D3210" w:rsidRDefault="00081EE2" w:rsidP="00081EE2">
      <w:pPr>
        <w:pStyle w:val="ConsPlusNormal"/>
        <w:widowControl/>
        <w:ind w:firstLine="0"/>
        <w:jc w:val="both"/>
        <w:rPr>
          <w:rFonts w:ascii="Times New Roman" w:hAnsi="Times New Roman" w:cs="Times New Roman"/>
        </w:rPr>
      </w:pPr>
      <w:proofErr w:type="gramStart"/>
      <w:r w:rsidRPr="009D3210">
        <w:rPr>
          <w:rFonts w:ascii="Times New Roman" w:hAnsi="Times New Roman" w:cs="Times New Roman"/>
        </w:rPr>
        <w:t>на перевозки пищевых продуктов, животных, лекарственных препаратов, топлива (бензин, дизельное топливо, топочный мазут, газообразное топливо), семенного фонда, удобрений, почты и почтовых грузов;</w:t>
      </w:r>
      <w:proofErr w:type="gramEnd"/>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на перевозки грузов, необходимых для предотвращения и (или) ликвидации последствий стихийных бедствий или иных чрезвычайных происшествий;</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на транспортные средства федеральных органов исполнительной власти, в которых  федеральным законом предусмотрена военная служба.</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4. Разрешить проезд транзитным транспортным средствам, имеющим разрешение Свердловского областного государственного учреждения "Управление автомобильных дорог".</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5. Рекомендовать отделу внутренних дел Нижнесергинского муниципального района,    организовать круглосуточное дежурство работников ДПС ГИБДД. В случае задержания грузовых транспортных сре</w:t>
      </w:r>
      <w:proofErr w:type="gramStart"/>
      <w:r w:rsidRPr="009D3210">
        <w:rPr>
          <w:rFonts w:ascii="Times New Roman" w:hAnsi="Times New Roman" w:cs="Times New Roman"/>
        </w:rPr>
        <w:t>дств с пр</w:t>
      </w:r>
      <w:proofErr w:type="gramEnd"/>
      <w:r w:rsidRPr="009D3210">
        <w:rPr>
          <w:rFonts w:ascii="Times New Roman" w:hAnsi="Times New Roman" w:cs="Times New Roman"/>
        </w:rPr>
        <w:t>евышением допустимых значений установленных осевых нагрузок и полной массы без наличия разрешения, дальнейшее движение транспортного средства по маршруту не допускать до получения владельцем транспортного средства разрешения или до окончания срока ограничения движения по автомобильным дорогам Нижнесергинского городского поселения.</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 xml:space="preserve">6. Для получения разрешения на проезд большегрузного транспорта владелец транспортного средства должен произвести плату в счет возмещения вреда, по следующим реквизитам </w:t>
      </w:r>
      <w:proofErr w:type="gramStart"/>
      <w:r w:rsidRPr="009D3210">
        <w:rPr>
          <w:rFonts w:ascii="Times New Roman" w:hAnsi="Times New Roman" w:cs="Times New Roman"/>
        </w:rPr>
        <w:t>согласно приложения</w:t>
      </w:r>
      <w:proofErr w:type="gramEnd"/>
      <w:r w:rsidRPr="009D3210">
        <w:rPr>
          <w:rFonts w:ascii="Times New Roman" w:hAnsi="Times New Roman" w:cs="Times New Roman"/>
        </w:rPr>
        <w:t xml:space="preserve"> № 1:</w:t>
      </w:r>
    </w:p>
    <w:p w:rsidR="00081EE2" w:rsidRPr="009D3210" w:rsidRDefault="00081EE2" w:rsidP="00081EE2">
      <w:pPr>
        <w:shd w:val="clear" w:color="auto" w:fill="FFFFFF"/>
        <w:spacing w:after="0" w:line="240" w:lineRule="auto"/>
        <w:rPr>
          <w:rFonts w:ascii="Times New Roman" w:hAnsi="Times New Roman"/>
          <w:sz w:val="20"/>
          <w:szCs w:val="20"/>
        </w:rPr>
      </w:pPr>
      <w:r w:rsidRPr="009D3210">
        <w:rPr>
          <w:rFonts w:ascii="Times New Roman" w:hAnsi="Times New Roman"/>
          <w:spacing w:val="-1"/>
          <w:sz w:val="20"/>
          <w:szCs w:val="20"/>
        </w:rPr>
        <w:t>623090 Свердловская область,</w:t>
      </w:r>
      <w:r w:rsidRPr="009D3210">
        <w:rPr>
          <w:rFonts w:ascii="Times New Roman" w:hAnsi="Times New Roman"/>
          <w:sz w:val="20"/>
          <w:szCs w:val="20"/>
        </w:rPr>
        <w:t xml:space="preserve"> </w:t>
      </w:r>
      <w:proofErr w:type="gramStart"/>
      <w:r w:rsidRPr="009D3210">
        <w:rPr>
          <w:rFonts w:ascii="Times New Roman" w:hAnsi="Times New Roman"/>
          <w:sz w:val="20"/>
          <w:szCs w:val="20"/>
        </w:rPr>
        <w:t>г</w:t>
      </w:r>
      <w:proofErr w:type="gramEnd"/>
      <w:r w:rsidRPr="009D3210">
        <w:rPr>
          <w:rFonts w:ascii="Times New Roman" w:hAnsi="Times New Roman"/>
          <w:sz w:val="20"/>
          <w:szCs w:val="20"/>
        </w:rPr>
        <w:t>. Нижние Серги, ул. Ленина, 4</w:t>
      </w:r>
      <w:r w:rsidRPr="009D3210">
        <w:rPr>
          <w:rFonts w:ascii="Times New Roman" w:hAnsi="Times New Roman"/>
          <w:spacing w:val="-1"/>
          <w:sz w:val="20"/>
          <w:szCs w:val="20"/>
        </w:rPr>
        <w:t xml:space="preserve"> л/с 03920420570  в Финансовом</w:t>
      </w:r>
      <w:r w:rsidRPr="009D3210">
        <w:rPr>
          <w:rFonts w:ascii="Times New Roman" w:hAnsi="Times New Roman"/>
          <w:sz w:val="20"/>
          <w:szCs w:val="20"/>
        </w:rPr>
        <w:t xml:space="preserve"> Управлении администрации Нижнесергинского Муниципального района КПП 664601001 ИНН 6646011470.</w:t>
      </w:r>
    </w:p>
    <w:p w:rsidR="00081EE2" w:rsidRPr="009D3210" w:rsidRDefault="00081EE2" w:rsidP="00081EE2">
      <w:pPr>
        <w:shd w:val="clear" w:color="auto" w:fill="FFFFFF"/>
        <w:spacing w:after="0" w:line="240" w:lineRule="auto"/>
        <w:rPr>
          <w:rFonts w:ascii="Times New Roman" w:hAnsi="Times New Roman"/>
          <w:sz w:val="20"/>
          <w:szCs w:val="20"/>
        </w:rPr>
      </w:pPr>
      <w:r w:rsidRPr="009D3210">
        <w:rPr>
          <w:rFonts w:ascii="Times New Roman" w:hAnsi="Times New Roman"/>
          <w:sz w:val="20"/>
          <w:szCs w:val="20"/>
        </w:rPr>
        <w:t>Прочие поступления от денежных взысканий (штрафов) и иных сумм в возмещение ущерба, также зачисляются в бюджет  Нижнесергинского городского поселения.</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 xml:space="preserve">  7. Разрешить, в порядке исключения, проезд </w:t>
      </w:r>
      <w:proofErr w:type="spellStart"/>
      <w:r w:rsidRPr="009D3210">
        <w:rPr>
          <w:rFonts w:ascii="Times New Roman" w:hAnsi="Times New Roman" w:cs="Times New Roman"/>
        </w:rPr>
        <w:t>спецавтомобилей</w:t>
      </w:r>
      <w:proofErr w:type="spellEnd"/>
      <w:r w:rsidRPr="009D3210">
        <w:rPr>
          <w:rFonts w:ascii="Times New Roman" w:hAnsi="Times New Roman" w:cs="Times New Roman"/>
        </w:rPr>
        <w:t xml:space="preserve"> слу</w:t>
      </w:r>
      <w:proofErr w:type="gramStart"/>
      <w:r w:rsidRPr="009D3210">
        <w:rPr>
          <w:rFonts w:ascii="Times New Roman" w:hAnsi="Times New Roman" w:cs="Times New Roman"/>
        </w:rPr>
        <w:t>жб с пр</w:t>
      </w:r>
      <w:proofErr w:type="gramEnd"/>
      <w:r w:rsidRPr="009D3210">
        <w:rPr>
          <w:rFonts w:ascii="Times New Roman" w:hAnsi="Times New Roman" w:cs="Times New Roman"/>
        </w:rPr>
        <w:t>евышением установленных нагрузок на оси по специальным разрешениям без взимания платы, в случаях:</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ликвидация аварий;</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производство неотложных работ, в том числе уборка улиц и дворовых территорий, санитарная уборка города и частного сектора, вывоз бытовых и крупногабаритных отходов от населения;</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чрезвычайные ситуации;</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 xml:space="preserve">8. Установить, что владелец транспортного средства, имеющий разрешение областного или российского значения, отклоняющийся от транзитного маршрута, указанного в </w:t>
      </w:r>
      <w:hyperlink r:id="rId5" w:history="1">
        <w:r w:rsidRPr="009D3210">
          <w:rPr>
            <w:rFonts w:ascii="Times New Roman" w:hAnsi="Times New Roman" w:cs="Times New Roman"/>
          </w:rPr>
          <w:t>3</w:t>
        </w:r>
      </w:hyperlink>
      <w:r w:rsidRPr="009D3210">
        <w:rPr>
          <w:rFonts w:ascii="Times New Roman" w:hAnsi="Times New Roman" w:cs="Times New Roman"/>
        </w:rPr>
        <w:t xml:space="preserve"> настоящего Постановления, обязан уплатить временную ставку, указанную в </w:t>
      </w:r>
      <w:hyperlink r:id="rId6" w:history="1">
        <w:r w:rsidRPr="009D3210">
          <w:rPr>
            <w:rFonts w:ascii="Times New Roman" w:hAnsi="Times New Roman" w:cs="Times New Roman"/>
          </w:rPr>
          <w:t>6</w:t>
        </w:r>
      </w:hyperlink>
      <w:r w:rsidRPr="009D3210">
        <w:rPr>
          <w:rFonts w:ascii="Times New Roman" w:hAnsi="Times New Roman" w:cs="Times New Roman"/>
        </w:rPr>
        <w:t xml:space="preserve"> настоящего Постановления.</w:t>
      </w:r>
    </w:p>
    <w:p w:rsidR="00081EE2" w:rsidRPr="009D3210" w:rsidRDefault="00081EE2" w:rsidP="00081EE2">
      <w:pPr>
        <w:pStyle w:val="ConsPlusNormal"/>
        <w:widowControl/>
        <w:ind w:firstLine="0"/>
        <w:jc w:val="both"/>
        <w:rPr>
          <w:rFonts w:ascii="Times New Roman" w:hAnsi="Times New Roman" w:cs="Times New Roman"/>
        </w:rPr>
      </w:pPr>
      <w:r w:rsidRPr="009D3210">
        <w:rPr>
          <w:rFonts w:ascii="Times New Roman" w:hAnsi="Times New Roman" w:cs="Times New Roman"/>
        </w:rPr>
        <w:t>9. Данное Постановление опубликовать в муниципальном вестнике Нижнесергинского городского поселения и разместить на официальном сайте.</w:t>
      </w:r>
    </w:p>
    <w:p w:rsidR="00081EE2" w:rsidRPr="009D3210" w:rsidRDefault="00081EE2" w:rsidP="00081EE2">
      <w:pPr>
        <w:pStyle w:val="ConsPlusNormal"/>
        <w:widowControl/>
        <w:tabs>
          <w:tab w:val="left" w:pos="851"/>
        </w:tabs>
        <w:ind w:firstLine="0"/>
        <w:jc w:val="both"/>
        <w:rPr>
          <w:rFonts w:ascii="Times New Roman" w:hAnsi="Times New Roman" w:cs="Times New Roman"/>
        </w:rPr>
      </w:pPr>
      <w:r w:rsidRPr="009D3210">
        <w:rPr>
          <w:rFonts w:ascii="Times New Roman" w:hAnsi="Times New Roman" w:cs="Times New Roman"/>
        </w:rPr>
        <w:t xml:space="preserve">10. </w:t>
      </w:r>
      <w:proofErr w:type="gramStart"/>
      <w:r w:rsidRPr="009D3210">
        <w:rPr>
          <w:rFonts w:ascii="Times New Roman" w:hAnsi="Times New Roman" w:cs="Times New Roman"/>
        </w:rPr>
        <w:t>Контроль за</w:t>
      </w:r>
      <w:proofErr w:type="gramEnd"/>
      <w:r w:rsidRPr="009D3210">
        <w:rPr>
          <w:rFonts w:ascii="Times New Roman" w:hAnsi="Times New Roman" w:cs="Times New Roman"/>
        </w:rPr>
        <w:t xml:space="preserve"> выполнением настоящего Постановления оставляю за собой.</w:t>
      </w:r>
    </w:p>
    <w:p w:rsidR="00081EE2" w:rsidRPr="009D3210" w:rsidRDefault="00081EE2" w:rsidP="00081EE2">
      <w:pPr>
        <w:shd w:val="clear" w:color="auto" w:fill="FFFFFF"/>
        <w:spacing w:after="0" w:line="240" w:lineRule="auto"/>
        <w:rPr>
          <w:rFonts w:ascii="Times New Roman" w:hAnsi="Times New Roman"/>
          <w:b/>
          <w:bCs/>
          <w:color w:val="000000"/>
          <w:sz w:val="20"/>
          <w:szCs w:val="20"/>
        </w:rPr>
      </w:pPr>
    </w:p>
    <w:p w:rsidR="00081EE2" w:rsidRPr="009D3210" w:rsidRDefault="00081EE2" w:rsidP="00081EE2">
      <w:pPr>
        <w:shd w:val="clear" w:color="auto" w:fill="FFFFFF"/>
        <w:spacing w:after="0" w:line="240" w:lineRule="auto"/>
        <w:rPr>
          <w:rFonts w:ascii="Times New Roman" w:hAnsi="Times New Roman"/>
          <w:sz w:val="20"/>
          <w:szCs w:val="20"/>
        </w:rPr>
      </w:pPr>
      <w:r w:rsidRPr="009D3210">
        <w:rPr>
          <w:rFonts w:ascii="Times New Roman" w:hAnsi="Times New Roman"/>
          <w:color w:val="000000"/>
          <w:spacing w:val="-1"/>
          <w:sz w:val="20"/>
          <w:szCs w:val="20"/>
        </w:rPr>
        <w:lastRenderedPageBreak/>
        <w:t xml:space="preserve">Глава Нижнесергинского городского поселения                  </w:t>
      </w:r>
      <w:r>
        <w:rPr>
          <w:rFonts w:ascii="Times New Roman" w:hAnsi="Times New Roman"/>
          <w:color w:val="000000"/>
          <w:spacing w:val="-1"/>
          <w:sz w:val="20"/>
          <w:szCs w:val="20"/>
        </w:rPr>
        <w:t xml:space="preserve">                                                            </w:t>
      </w:r>
      <w:r w:rsidRPr="009D3210">
        <w:rPr>
          <w:rFonts w:ascii="Times New Roman" w:hAnsi="Times New Roman"/>
          <w:color w:val="000000"/>
          <w:spacing w:val="-1"/>
          <w:sz w:val="20"/>
          <w:szCs w:val="20"/>
        </w:rPr>
        <w:t xml:space="preserve">                                      А.А. Мешков</w:t>
      </w:r>
    </w:p>
    <w:p w:rsidR="00081EE2" w:rsidRDefault="00081EE2" w:rsidP="00081EE2">
      <w:pPr>
        <w:pStyle w:val="ConsPlusNormal"/>
        <w:widowControl/>
        <w:ind w:firstLine="0"/>
        <w:jc w:val="right"/>
        <w:outlineLvl w:val="0"/>
        <w:rPr>
          <w:rFonts w:ascii="Times New Roman" w:hAnsi="Times New Roman" w:cs="Times New Roman"/>
        </w:rPr>
      </w:pPr>
    </w:p>
    <w:p w:rsidR="00081EE2" w:rsidRPr="009D3210" w:rsidRDefault="00081EE2" w:rsidP="00081EE2">
      <w:pPr>
        <w:pStyle w:val="ConsPlusNormal"/>
        <w:widowControl/>
        <w:ind w:firstLine="0"/>
        <w:jc w:val="right"/>
        <w:outlineLvl w:val="0"/>
        <w:rPr>
          <w:rFonts w:ascii="Times New Roman" w:hAnsi="Times New Roman" w:cs="Times New Roman"/>
        </w:rPr>
      </w:pPr>
      <w:r w:rsidRPr="009D3210">
        <w:rPr>
          <w:rFonts w:ascii="Times New Roman" w:hAnsi="Times New Roman" w:cs="Times New Roman"/>
        </w:rPr>
        <w:t>Приложение № 1</w:t>
      </w:r>
    </w:p>
    <w:p w:rsidR="00081EE2" w:rsidRPr="009D3210" w:rsidRDefault="00081EE2" w:rsidP="00081EE2">
      <w:pPr>
        <w:pStyle w:val="ConsPlusNormal"/>
        <w:widowControl/>
        <w:ind w:firstLine="0"/>
        <w:jc w:val="right"/>
        <w:rPr>
          <w:rFonts w:ascii="Times New Roman" w:hAnsi="Times New Roman" w:cs="Times New Roman"/>
        </w:rPr>
      </w:pPr>
      <w:r w:rsidRPr="009D3210">
        <w:rPr>
          <w:rFonts w:ascii="Times New Roman" w:hAnsi="Times New Roman" w:cs="Times New Roman"/>
        </w:rPr>
        <w:t xml:space="preserve">к Постановлению  </w:t>
      </w:r>
    </w:p>
    <w:p w:rsidR="00081EE2" w:rsidRPr="009D3210" w:rsidRDefault="00081EE2" w:rsidP="00081EE2">
      <w:pPr>
        <w:pStyle w:val="ConsPlusNormal"/>
        <w:widowControl/>
        <w:ind w:firstLine="0"/>
        <w:jc w:val="right"/>
        <w:rPr>
          <w:rFonts w:ascii="Times New Roman" w:hAnsi="Times New Roman" w:cs="Times New Roman"/>
        </w:rPr>
      </w:pPr>
      <w:r w:rsidRPr="009D3210">
        <w:rPr>
          <w:rFonts w:ascii="Times New Roman" w:hAnsi="Times New Roman" w:cs="Times New Roman"/>
        </w:rPr>
        <w:t xml:space="preserve">от 04.04.2012 г. N 74-а  </w:t>
      </w:r>
    </w:p>
    <w:p w:rsidR="00081EE2" w:rsidRPr="009D3210" w:rsidRDefault="00081EE2" w:rsidP="00081EE2">
      <w:pPr>
        <w:pStyle w:val="ConsPlusTitle"/>
        <w:widowControl/>
        <w:jc w:val="center"/>
        <w:rPr>
          <w:rFonts w:ascii="Times New Roman" w:hAnsi="Times New Roman" w:cs="Times New Roman"/>
        </w:rPr>
      </w:pPr>
      <w:r w:rsidRPr="009D3210">
        <w:rPr>
          <w:rFonts w:ascii="Times New Roman" w:hAnsi="Times New Roman" w:cs="Times New Roman"/>
        </w:rPr>
        <w:t>ПОКАЗАТЕЛИ</w:t>
      </w:r>
    </w:p>
    <w:p w:rsidR="00081EE2" w:rsidRPr="009D3210" w:rsidRDefault="00081EE2" w:rsidP="00081EE2">
      <w:pPr>
        <w:pStyle w:val="ConsPlusTitle"/>
        <w:widowControl/>
        <w:jc w:val="center"/>
        <w:rPr>
          <w:rFonts w:ascii="Times New Roman" w:hAnsi="Times New Roman" w:cs="Times New Roman"/>
        </w:rPr>
      </w:pPr>
      <w:r w:rsidRPr="009D3210">
        <w:rPr>
          <w:rFonts w:ascii="Times New Roman" w:hAnsi="Times New Roman" w:cs="Times New Roman"/>
        </w:rPr>
        <w:t>РАЗМЕРА ВРЕДА, ПРИЧИНЯЕМОГО ТРАНСПОРТНЫМИ СРЕДСТВАМИ,</w:t>
      </w:r>
    </w:p>
    <w:p w:rsidR="00081EE2" w:rsidRPr="009D3210" w:rsidRDefault="00081EE2" w:rsidP="00081EE2">
      <w:pPr>
        <w:pStyle w:val="ConsPlusTitle"/>
        <w:widowControl/>
        <w:jc w:val="center"/>
        <w:rPr>
          <w:rFonts w:ascii="Times New Roman" w:hAnsi="Times New Roman" w:cs="Times New Roman"/>
        </w:rPr>
      </w:pPr>
      <w:proofErr w:type="gramStart"/>
      <w:r w:rsidRPr="009D3210">
        <w:rPr>
          <w:rFonts w:ascii="Times New Roman" w:hAnsi="Times New Roman" w:cs="Times New Roman"/>
        </w:rPr>
        <w:t>ОСУЩЕСТВЛЯЮЩИМИ</w:t>
      </w:r>
      <w:proofErr w:type="gramEnd"/>
      <w:r w:rsidRPr="009D3210">
        <w:rPr>
          <w:rFonts w:ascii="Times New Roman" w:hAnsi="Times New Roman" w:cs="Times New Roman"/>
        </w:rPr>
        <w:t xml:space="preserve"> ПЕРЕВОЗКИ ТЯЖЕЛОВЕСНЫХ ГРУЗОВ</w:t>
      </w:r>
    </w:p>
    <w:p w:rsidR="00081EE2" w:rsidRPr="009D3210" w:rsidRDefault="00081EE2" w:rsidP="00081EE2">
      <w:pPr>
        <w:pStyle w:val="ConsPlusTitle"/>
        <w:widowControl/>
        <w:jc w:val="center"/>
        <w:rPr>
          <w:rFonts w:ascii="Times New Roman" w:hAnsi="Times New Roman" w:cs="Times New Roman"/>
        </w:rPr>
      </w:pPr>
      <w:r w:rsidRPr="009D3210">
        <w:rPr>
          <w:rFonts w:ascii="Times New Roman" w:hAnsi="Times New Roman" w:cs="Times New Roman"/>
        </w:rPr>
        <w:t>ПО АВТОМОБИЛЬНЫМ ДОРОГАМ НИЖНЕСЕРГИНСКОГО ГОРОДСКОГО ПОСЕЛЕНИЯ</w:t>
      </w:r>
    </w:p>
    <w:p w:rsidR="00081EE2" w:rsidRDefault="00081EE2" w:rsidP="00081EE2">
      <w:pPr>
        <w:pStyle w:val="ConsPlusNormal"/>
        <w:widowControl/>
        <w:ind w:firstLine="0"/>
        <w:jc w:val="center"/>
        <w:outlineLvl w:val="1"/>
        <w:rPr>
          <w:rFonts w:ascii="Times New Roman" w:hAnsi="Times New Roman" w:cs="Times New Roman"/>
        </w:rPr>
      </w:pPr>
    </w:p>
    <w:p w:rsidR="00081EE2" w:rsidRPr="009D3210" w:rsidRDefault="00081EE2" w:rsidP="00081EE2">
      <w:pPr>
        <w:pStyle w:val="ConsPlusNormal"/>
        <w:widowControl/>
        <w:ind w:firstLine="0"/>
        <w:jc w:val="center"/>
        <w:outlineLvl w:val="1"/>
        <w:rPr>
          <w:rFonts w:ascii="Times New Roman" w:hAnsi="Times New Roman" w:cs="Times New Roman"/>
        </w:rPr>
      </w:pPr>
      <w:r w:rsidRPr="009D3210">
        <w:rPr>
          <w:rFonts w:ascii="Times New Roman" w:hAnsi="Times New Roman" w:cs="Times New Roman"/>
        </w:rPr>
        <w:t>РАЗМЕР ВРЕДА ПРИ ПРЕВЫШЕНИИ ЗНАЧЕНИЯ</w:t>
      </w:r>
    </w:p>
    <w:p w:rsidR="00081EE2" w:rsidRDefault="00081EE2" w:rsidP="00081EE2">
      <w:pPr>
        <w:shd w:val="clear" w:color="auto" w:fill="FFFFFF"/>
        <w:tabs>
          <w:tab w:val="left" w:pos="7474"/>
        </w:tabs>
        <w:spacing w:after="0" w:line="240" w:lineRule="auto"/>
        <w:jc w:val="center"/>
        <w:rPr>
          <w:rFonts w:ascii="Times New Roman" w:hAnsi="Times New Roman"/>
          <w:sz w:val="20"/>
          <w:szCs w:val="20"/>
        </w:rPr>
      </w:pPr>
      <w:r w:rsidRPr="009D3210">
        <w:rPr>
          <w:rFonts w:ascii="Times New Roman" w:hAnsi="Times New Roman"/>
          <w:sz w:val="20"/>
          <w:szCs w:val="20"/>
        </w:rPr>
        <w:t>ПРЕДЕЛЬНО ДОПУСТИМОЙ МАССЫ ТРАНСПОРТНОГО СРЕДСТВА</w:t>
      </w:r>
    </w:p>
    <w:p w:rsidR="00081EE2" w:rsidRDefault="00081EE2" w:rsidP="00081EE2">
      <w:pPr>
        <w:shd w:val="clear" w:color="auto" w:fill="FFFFFF"/>
        <w:tabs>
          <w:tab w:val="left" w:pos="7474"/>
        </w:tabs>
        <w:spacing w:after="0" w:line="240" w:lineRule="auto"/>
        <w:jc w:val="center"/>
        <w:rPr>
          <w:rFonts w:ascii="Times New Roman" w:hAnsi="Times New Roman"/>
          <w:sz w:val="20"/>
          <w:szCs w:val="20"/>
        </w:rPr>
      </w:pPr>
    </w:p>
    <w:tbl>
      <w:tblPr>
        <w:tblW w:w="0" w:type="auto"/>
        <w:jc w:val="center"/>
        <w:tblInd w:w="354" w:type="dxa"/>
        <w:tblCellMar>
          <w:left w:w="70" w:type="dxa"/>
          <w:right w:w="70" w:type="dxa"/>
        </w:tblCellMar>
        <w:tblLook w:val="0000"/>
      </w:tblPr>
      <w:tblGrid>
        <w:gridCol w:w="4576"/>
        <w:gridCol w:w="2565"/>
      </w:tblGrid>
      <w:tr w:rsidR="00081EE2" w:rsidRPr="009D3210" w:rsidTr="0079012B">
        <w:trPr>
          <w:cantSplit/>
          <w:trHeight w:val="36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Превышение предельно допустимой  </w:t>
            </w:r>
            <w:r w:rsidRPr="009D3210">
              <w:rPr>
                <w:rFonts w:ascii="Times New Roman" w:hAnsi="Times New Roman" w:cs="Times New Roman"/>
              </w:rPr>
              <w:br/>
              <w:t>массы транспортного средства (тонн)</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Размер вреда    </w:t>
            </w:r>
            <w:r w:rsidRPr="009D3210">
              <w:rPr>
                <w:rFonts w:ascii="Times New Roman" w:hAnsi="Times New Roman" w:cs="Times New Roman"/>
              </w:rPr>
              <w:br/>
              <w:t>(рублей до 100 км)</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До 5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240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5 до 7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285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7 до 10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395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10 до 15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550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15 до 20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760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20 до 25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1035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25 до 30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1365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30 до 35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1730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35 до 40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2155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40 до 45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2670       </w:t>
            </w:r>
          </w:p>
        </w:tc>
      </w:tr>
      <w:tr w:rsidR="00081EE2" w:rsidRPr="009D3210" w:rsidTr="0079012B">
        <w:trPr>
          <w:cantSplit/>
          <w:trHeight w:val="240"/>
          <w:jc w:val="center"/>
        </w:trPr>
        <w:tc>
          <w:tcPr>
            <w:tcW w:w="4576"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45                           </w:t>
            </w:r>
          </w:p>
        </w:tc>
        <w:tc>
          <w:tcPr>
            <w:tcW w:w="256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3255       </w:t>
            </w:r>
          </w:p>
        </w:tc>
      </w:tr>
    </w:tbl>
    <w:p w:rsidR="00081EE2" w:rsidRPr="009D3210" w:rsidRDefault="00081EE2" w:rsidP="00081EE2">
      <w:pPr>
        <w:shd w:val="clear" w:color="auto" w:fill="FFFFFF"/>
        <w:tabs>
          <w:tab w:val="left" w:pos="7474"/>
        </w:tabs>
        <w:spacing w:after="0" w:line="240" w:lineRule="auto"/>
        <w:rPr>
          <w:rFonts w:ascii="Times New Roman" w:hAnsi="Times New Roman"/>
          <w:spacing w:val="-2"/>
          <w:sz w:val="20"/>
          <w:szCs w:val="20"/>
        </w:rPr>
      </w:pPr>
    </w:p>
    <w:p w:rsidR="00081EE2" w:rsidRPr="009D3210" w:rsidRDefault="00081EE2" w:rsidP="00081EE2">
      <w:pPr>
        <w:pStyle w:val="ConsPlusNormal"/>
        <w:widowControl/>
        <w:ind w:firstLine="0"/>
        <w:jc w:val="center"/>
        <w:outlineLvl w:val="1"/>
        <w:rPr>
          <w:rFonts w:ascii="Times New Roman" w:hAnsi="Times New Roman" w:cs="Times New Roman"/>
        </w:rPr>
      </w:pPr>
      <w:r w:rsidRPr="009D3210">
        <w:rPr>
          <w:rFonts w:ascii="Times New Roman" w:hAnsi="Times New Roman" w:cs="Times New Roman"/>
        </w:rPr>
        <w:t xml:space="preserve">РАЗМЕР ВРЕДА ПРИ ПРЕВЫШЕНИИ ПРЕДЕЛЬНО </w:t>
      </w:r>
      <w:proofErr w:type="gramStart"/>
      <w:r w:rsidRPr="009D3210">
        <w:rPr>
          <w:rFonts w:ascii="Times New Roman" w:hAnsi="Times New Roman" w:cs="Times New Roman"/>
        </w:rPr>
        <w:t>ДОПУСТИМЫХ</w:t>
      </w:r>
      <w:proofErr w:type="gramEnd"/>
    </w:p>
    <w:p w:rsidR="00081EE2" w:rsidRPr="009D3210" w:rsidRDefault="00081EE2" w:rsidP="00081EE2">
      <w:pPr>
        <w:pStyle w:val="ConsPlusNormal"/>
        <w:widowControl/>
        <w:ind w:firstLine="0"/>
        <w:jc w:val="center"/>
        <w:rPr>
          <w:rFonts w:ascii="Times New Roman" w:hAnsi="Times New Roman" w:cs="Times New Roman"/>
        </w:rPr>
      </w:pPr>
      <w:r w:rsidRPr="009D3210">
        <w:rPr>
          <w:rFonts w:ascii="Times New Roman" w:hAnsi="Times New Roman" w:cs="Times New Roman"/>
        </w:rPr>
        <w:t>ОСЕВЫХ НАГРУЗОК НА КАЖДУЮ ОСЬ ТРАНСПОРТНОГО СРЕДСТВА</w:t>
      </w:r>
    </w:p>
    <w:p w:rsidR="00081EE2" w:rsidRPr="009D3210" w:rsidRDefault="00081EE2" w:rsidP="00081EE2">
      <w:pPr>
        <w:pStyle w:val="ConsPlusNormal"/>
        <w:widowControl/>
        <w:ind w:firstLine="0"/>
        <w:rPr>
          <w:rFonts w:ascii="Times New Roman" w:hAnsi="Times New Roman" w:cs="Times New Roman"/>
        </w:rPr>
      </w:pPr>
    </w:p>
    <w:tbl>
      <w:tblPr>
        <w:tblW w:w="0" w:type="auto"/>
        <w:jc w:val="center"/>
        <w:tblInd w:w="354" w:type="dxa"/>
        <w:tblCellMar>
          <w:left w:w="70" w:type="dxa"/>
          <w:right w:w="70" w:type="dxa"/>
        </w:tblCellMar>
        <w:tblLook w:val="0000"/>
      </w:tblPr>
      <w:tblGrid>
        <w:gridCol w:w="3264"/>
        <w:gridCol w:w="1732"/>
        <w:gridCol w:w="4145"/>
      </w:tblGrid>
      <w:tr w:rsidR="00081EE2" w:rsidRPr="009D3210" w:rsidTr="0079012B">
        <w:trPr>
          <w:cantSplit/>
          <w:trHeight w:val="720"/>
          <w:jc w:val="center"/>
        </w:trPr>
        <w:tc>
          <w:tcPr>
            <w:tcW w:w="3361"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Превышение предельно допустимых осевых нагрузок</w:t>
            </w:r>
            <w:r>
              <w:rPr>
                <w:rFonts w:ascii="Times New Roman" w:hAnsi="Times New Roman" w:cs="Times New Roman"/>
              </w:rPr>
              <w:t xml:space="preserve"> </w:t>
            </w:r>
            <w:r w:rsidRPr="009D3210">
              <w:rPr>
                <w:rFonts w:ascii="Times New Roman" w:hAnsi="Times New Roman" w:cs="Times New Roman"/>
              </w:rPr>
              <w:t>на ось транспортного  средства</w:t>
            </w:r>
            <w:proofErr w:type="gramStart"/>
            <w:r w:rsidRPr="009D3210">
              <w:rPr>
                <w:rFonts w:ascii="Times New Roman" w:hAnsi="Times New Roman" w:cs="Times New Roman"/>
              </w:rPr>
              <w:t xml:space="preserve"> (%)       </w:t>
            </w:r>
            <w:proofErr w:type="gramEnd"/>
          </w:p>
        </w:tc>
        <w:tc>
          <w:tcPr>
            <w:tcW w:w="175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Размер вред</w:t>
            </w:r>
            <w:proofErr w:type="gramStart"/>
            <w:r w:rsidRPr="009D3210">
              <w:rPr>
                <w:rFonts w:ascii="Times New Roman" w:hAnsi="Times New Roman" w:cs="Times New Roman"/>
              </w:rPr>
              <w:t>а(</w:t>
            </w:r>
            <w:proofErr w:type="gramEnd"/>
            <w:r w:rsidRPr="009D3210">
              <w:rPr>
                <w:rFonts w:ascii="Times New Roman" w:hAnsi="Times New Roman" w:cs="Times New Roman"/>
              </w:rPr>
              <w:t xml:space="preserve">рублей   до 100 км) </w:t>
            </w:r>
          </w:p>
        </w:tc>
        <w:tc>
          <w:tcPr>
            <w:tcW w:w="4268"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Размер вреда и период временных ограничений в связи с неблагоприятными природно-климатическими условиями (рублей до 100 км)</w:t>
            </w:r>
          </w:p>
        </w:tc>
      </w:tr>
      <w:tr w:rsidR="00081EE2" w:rsidRPr="009D3210" w:rsidTr="0079012B">
        <w:trPr>
          <w:cantSplit/>
          <w:trHeight w:val="240"/>
          <w:jc w:val="center"/>
        </w:trPr>
        <w:tc>
          <w:tcPr>
            <w:tcW w:w="3361"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До 10                     </w:t>
            </w:r>
          </w:p>
        </w:tc>
        <w:tc>
          <w:tcPr>
            <w:tcW w:w="175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925     </w:t>
            </w:r>
          </w:p>
        </w:tc>
        <w:tc>
          <w:tcPr>
            <w:tcW w:w="4268"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5260            </w:t>
            </w:r>
          </w:p>
        </w:tc>
      </w:tr>
      <w:tr w:rsidR="00081EE2" w:rsidRPr="009D3210" w:rsidTr="0079012B">
        <w:trPr>
          <w:cantSplit/>
          <w:trHeight w:val="240"/>
          <w:jc w:val="center"/>
        </w:trPr>
        <w:tc>
          <w:tcPr>
            <w:tcW w:w="3361"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10 до 20            </w:t>
            </w:r>
          </w:p>
        </w:tc>
        <w:tc>
          <w:tcPr>
            <w:tcW w:w="175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1120    </w:t>
            </w:r>
          </w:p>
        </w:tc>
        <w:tc>
          <w:tcPr>
            <w:tcW w:w="4268"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7710            </w:t>
            </w:r>
          </w:p>
        </w:tc>
      </w:tr>
      <w:tr w:rsidR="00081EE2" w:rsidRPr="009D3210" w:rsidTr="0079012B">
        <w:trPr>
          <w:cantSplit/>
          <w:trHeight w:val="240"/>
          <w:jc w:val="center"/>
        </w:trPr>
        <w:tc>
          <w:tcPr>
            <w:tcW w:w="3361"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20 до 30            </w:t>
            </w:r>
          </w:p>
        </w:tc>
        <w:tc>
          <w:tcPr>
            <w:tcW w:w="175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2000    </w:t>
            </w:r>
          </w:p>
        </w:tc>
        <w:tc>
          <w:tcPr>
            <w:tcW w:w="4268"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10960            </w:t>
            </w:r>
          </w:p>
        </w:tc>
      </w:tr>
      <w:tr w:rsidR="00081EE2" w:rsidRPr="009D3210" w:rsidTr="0079012B">
        <w:trPr>
          <w:cantSplit/>
          <w:trHeight w:val="240"/>
          <w:jc w:val="center"/>
        </w:trPr>
        <w:tc>
          <w:tcPr>
            <w:tcW w:w="3361"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30 до 40            </w:t>
            </w:r>
          </w:p>
        </w:tc>
        <w:tc>
          <w:tcPr>
            <w:tcW w:w="175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3125    </w:t>
            </w:r>
          </w:p>
        </w:tc>
        <w:tc>
          <w:tcPr>
            <w:tcW w:w="4268"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15190            </w:t>
            </w:r>
          </w:p>
        </w:tc>
      </w:tr>
      <w:tr w:rsidR="00081EE2" w:rsidRPr="009D3210" w:rsidTr="0079012B">
        <w:trPr>
          <w:cantSplit/>
          <w:trHeight w:val="240"/>
          <w:jc w:val="center"/>
        </w:trPr>
        <w:tc>
          <w:tcPr>
            <w:tcW w:w="3361"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40 до 50            </w:t>
            </w:r>
          </w:p>
        </w:tc>
        <w:tc>
          <w:tcPr>
            <w:tcW w:w="175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4105    </w:t>
            </w:r>
          </w:p>
        </w:tc>
        <w:tc>
          <w:tcPr>
            <w:tcW w:w="4268"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21260            </w:t>
            </w:r>
          </w:p>
        </w:tc>
      </w:tr>
      <w:tr w:rsidR="00081EE2" w:rsidRPr="009D3210" w:rsidTr="0079012B">
        <w:trPr>
          <w:cantSplit/>
          <w:trHeight w:val="240"/>
          <w:jc w:val="center"/>
        </w:trPr>
        <w:tc>
          <w:tcPr>
            <w:tcW w:w="3361"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Свыше 50                  </w:t>
            </w:r>
          </w:p>
        </w:tc>
        <w:tc>
          <w:tcPr>
            <w:tcW w:w="1755"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5215    </w:t>
            </w:r>
          </w:p>
        </w:tc>
        <w:tc>
          <w:tcPr>
            <w:tcW w:w="4268" w:type="dxa"/>
            <w:tcBorders>
              <w:top w:val="single" w:sz="6" w:space="0" w:color="auto"/>
              <w:left w:val="single" w:sz="6" w:space="0" w:color="auto"/>
              <w:bottom w:val="single" w:sz="6" w:space="0" w:color="auto"/>
              <w:right w:val="single" w:sz="6" w:space="0" w:color="auto"/>
            </w:tcBorders>
          </w:tcPr>
          <w:p w:rsidR="00081EE2" w:rsidRPr="009D3210" w:rsidRDefault="00081EE2" w:rsidP="0079012B">
            <w:pPr>
              <w:pStyle w:val="ConsPlusNormal"/>
              <w:widowControl/>
              <w:ind w:firstLine="0"/>
              <w:rPr>
                <w:rFonts w:ascii="Times New Roman" w:hAnsi="Times New Roman" w:cs="Times New Roman"/>
              </w:rPr>
            </w:pPr>
            <w:r w:rsidRPr="009D3210">
              <w:rPr>
                <w:rFonts w:ascii="Times New Roman" w:hAnsi="Times New Roman" w:cs="Times New Roman"/>
              </w:rPr>
              <w:t xml:space="preserve">27330            </w:t>
            </w:r>
          </w:p>
        </w:tc>
      </w:tr>
    </w:tbl>
    <w:p w:rsidR="00081EE2" w:rsidRPr="006719AF" w:rsidRDefault="00081EE2" w:rsidP="00081EE2">
      <w:pPr>
        <w:shd w:val="clear" w:color="auto" w:fill="FFFFFF"/>
        <w:spacing w:after="0" w:line="240" w:lineRule="auto"/>
        <w:jc w:val="center"/>
        <w:rPr>
          <w:rFonts w:ascii="Times New Roman" w:hAnsi="Times New Roman"/>
          <w:b/>
          <w:sz w:val="10"/>
          <w:szCs w:val="10"/>
        </w:rPr>
      </w:pP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EE2"/>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1EE2"/>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47E0"/>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E2"/>
    <w:rPr>
      <w:rFonts w:ascii="Calibri" w:eastAsia="Times New Roman" w:hAnsi="Calibri" w:cs="Times New Roman"/>
      <w:lang w:eastAsia="ru-RU"/>
    </w:rPr>
  </w:style>
  <w:style w:type="paragraph" w:styleId="1">
    <w:name w:val="heading 1"/>
    <w:basedOn w:val="a"/>
    <w:next w:val="a"/>
    <w:link w:val="10"/>
    <w:uiPriority w:val="9"/>
    <w:qFormat/>
    <w:rsid w:val="00355F3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81E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81E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95A391D7C66EF5B4F21FB2A7DFA3A979FB98A761C7511E6679BFA118EFAE50D3C03EA2E0BDB84DBBE832jAh8D" TargetMode="External"/><Relationship Id="rId5" Type="http://schemas.openxmlformats.org/officeDocument/2006/relationships/hyperlink" Target="consultantplus://offline/ref=7A95A391D7C66EF5B4F21FB2A7DFA3A979FB98A761C7511E6679BFA118EFAE50D3C03EA2E0BDB84DBBE832jAh6D" TargetMode="External"/><Relationship Id="rId4" Type="http://schemas.openxmlformats.org/officeDocument/2006/relationships/hyperlink" Target="consultantplus://offline/ref=7A95A391D7C66EF5B4F201BFB1B3FDA379F2C4A86DC25D4C3C26E4FC4FE6A407948F67E0A4B0BA4EjBh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2013-08-07T03:47:00Z</dcterms:created>
  <dcterms:modified xsi:type="dcterms:W3CDTF">2013-08-07T03:48:00Z</dcterms:modified>
</cp:coreProperties>
</file>