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4E7" w:rsidRDefault="008B54E7" w:rsidP="008B54E7">
      <w:pPr>
        <w:shd w:val="clear" w:color="auto" w:fill="FFFFFF"/>
        <w:spacing w:before="72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78552C" wp14:editId="7A6846E8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6B7D">
        <w:rPr>
          <w:rFonts w:ascii="Times New Roman" w:hAnsi="Times New Roman"/>
          <w:sz w:val="28"/>
          <w:szCs w:val="28"/>
        </w:rPr>
        <w:t xml:space="preserve">   </w:t>
      </w:r>
    </w:p>
    <w:p w:rsidR="008B54E7" w:rsidRPr="00B56B7D" w:rsidRDefault="008B54E7" w:rsidP="008B54E7">
      <w:pPr>
        <w:spacing w:line="1" w:lineRule="exact"/>
        <w:rPr>
          <w:rFonts w:ascii="Times New Roman" w:hAnsi="Times New Roman"/>
          <w:sz w:val="28"/>
          <w:szCs w:val="28"/>
        </w:rPr>
      </w:pPr>
    </w:p>
    <w:p w:rsidR="008B54E7" w:rsidRPr="00B56B7D" w:rsidRDefault="008B54E7" w:rsidP="008B54E7">
      <w:pPr>
        <w:shd w:val="clear" w:color="auto" w:fill="FFFFFF"/>
        <w:ind w:firstLine="14"/>
        <w:jc w:val="center"/>
        <w:rPr>
          <w:rFonts w:ascii="Times New Roman" w:hAnsi="Times New Roman"/>
          <w:sz w:val="32"/>
          <w:szCs w:val="32"/>
        </w:rPr>
      </w:pPr>
      <w:r w:rsidRPr="00B56B7D">
        <w:rPr>
          <w:rFonts w:ascii="Times New Roman" w:hAnsi="Times New Roman"/>
          <w:b/>
          <w:sz w:val="28"/>
          <w:szCs w:val="28"/>
        </w:rPr>
        <w:t>ГЛАВА НИЖНЕСЕРГИНСКОГО</w:t>
      </w:r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8B54E7" w:rsidRDefault="008B54E7" w:rsidP="00A956AF">
      <w:pPr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56B7D">
        <w:rPr>
          <w:rFonts w:ascii="Times New Roman" w:hAnsi="Times New Roman"/>
          <w:b/>
          <w:sz w:val="32"/>
          <w:szCs w:val="32"/>
        </w:rPr>
        <w:t>ПОСТАНОВЛЕНИЕ</w:t>
      </w:r>
    </w:p>
    <w:p w:rsidR="008B54E7" w:rsidRDefault="008B54E7" w:rsidP="00A956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08.11.2018г     № </w:t>
      </w:r>
      <w:r w:rsidR="00A956AF">
        <w:rPr>
          <w:rFonts w:ascii="Times New Roman" w:hAnsi="Times New Roman"/>
          <w:sz w:val="28"/>
          <w:szCs w:val="28"/>
        </w:rPr>
        <w:t>510</w:t>
      </w:r>
    </w:p>
    <w:p w:rsidR="008B54E7" w:rsidRDefault="008B54E7" w:rsidP="008B54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Нижние Серги </w:t>
      </w:r>
    </w:p>
    <w:p w:rsidR="008B54E7" w:rsidRDefault="008B54E7" w:rsidP="008B54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54E7" w:rsidRDefault="008B54E7" w:rsidP="008B54E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О создании комиссии по определению технической возможности подключения (технологического присоединения) объектов капитального строительства к сетям инженерно-технического обеспечения </w:t>
      </w:r>
      <w:r w:rsidR="00A956AF">
        <w:rPr>
          <w:rFonts w:ascii="Times New Roman" w:hAnsi="Times New Roman"/>
          <w:b/>
          <w:bCs/>
          <w:i/>
          <w:sz w:val="28"/>
          <w:szCs w:val="28"/>
        </w:rPr>
        <w:t xml:space="preserve">на территории Нижнесергинского городского поселения </w:t>
      </w:r>
      <w:r>
        <w:rPr>
          <w:rFonts w:ascii="Times New Roman" w:hAnsi="Times New Roman"/>
          <w:b/>
          <w:i/>
          <w:sz w:val="28"/>
          <w:szCs w:val="28"/>
        </w:rPr>
        <w:t>с возможным участием заявителя</w:t>
      </w:r>
    </w:p>
    <w:p w:rsidR="008B54E7" w:rsidRDefault="008B54E7" w:rsidP="008B54E7">
      <w:pPr>
        <w:pStyle w:val="20"/>
        <w:jc w:val="both"/>
        <w:rPr>
          <w:sz w:val="28"/>
          <w:szCs w:val="28"/>
        </w:rPr>
      </w:pPr>
      <w:r>
        <w:rPr>
          <w:rFonts w:ascii="Arial" w:hAnsi="Arial" w:cs="Arial"/>
          <w:color w:val="535353"/>
          <w:sz w:val="21"/>
          <w:szCs w:val="21"/>
        </w:rPr>
        <w:t xml:space="preserve">        </w:t>
      </w:r>
      <w:r>
        <w:rPr>
          <w:sz w:val="28"/>
          <w:szCs w:val="28"/>
        </w:rPr>
        <w:t xml:space="preserve">В целях реализации мероприятий «Дорожной карты» по внедрению целевой модели «Подключение к системам теплоснабжения, подключение (технологического присоединения) к централизованным системам водоснабжения и водоотведения», утвержденной в соответствии с распоряжением Правительства Российской Федерации от </w:t>
      </w:r>
      <w:r>
        <w:rPr>
          <w:rFonts w:eastAsiaTheme="minorHAnsi"/>
          <w:sz w:val="28"/>
          <w:szCs w:val="28"/>
        </w:rPr>
        <w:t>31 января 2017</w:t>
      </w:r>
      <w:r>
        <w:rPr>
          <w:rFonts w:eastAsiaTheme="minorHAnsi"/>
        </w:rPr>
        <w:t xml:space="preserve"> </w:t>
      </w:r>
      <w:r>
        <w:rPr>
          <w:sz w:val="28"/>
          <w:szCs w:val="28"/>
        </w:rPr>
        <w:t xml:space="preserve"> № 147-р «О целевых моделях упрощения процедур ведения бизнеса и повышения инвестиционной привлекательности субъектов Российской Федерации» и в соответствии с постановлением Правительства Свердловской области от 08.06.2017 № 413-ПП «О внедрении на территории Свердловской области целевых моделей упрощения процедур ведения бизнеса и повышения инвестиционной привлекательности субъектов Российской Федерации», </w:t>
      </w:r>
      <w:r w:rsidR="00A956AF">
        <w:rPr>
          <w:sz w:val="28"/>
          <w:szCs w:val="28"/>
        </w:rPr>
        <w:t>уставом Нижнесергинского городского поселения</w:t>
      </w:r>
    </w:p>
    <w:p w:rsidR="008B54E7" w:rsidRPr="008B54E7" w:rsidRDefault="008B54E7" w:rsidP="008B54E7">
      <w:pPr>
        <w:pStyle w:val="20"/>
        <w:jc w:val="both"/>
        <w:rPr>
          <w:b/>
          <w:sz w:val="28"/>
          <w:szCs w:val="28"/>
        </w:rPr>
      </w:pPr>
      <w:r w:rsidRPr="008B54E7">
        <w:rPr>
          <w:b/>
          <w:sz w:val="28"/>
          <w:szCs w:val="28"/>
        </w:rPr>
        <w:t>ПОСТАНОВЛЯЮ:</w:t>
      </w:r>
    </w:p>
    <w:p w:rsidR="00A956AF" w:rsidRDefault="008B54E7" w:rsidP="008B54E7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A956AF">
        <w:rPr>
          <w:sz w:val="28"/>
          <w:szCs w:val="28"/>
        </w:rPr>
        <w:t>Утвердить положение о комиссии по определению технической возможности подключения (технологического присоединения) объектов капитального строительства к сетям</w:t>
      </w:r>
      <w:r w:rsidR="00A956AF">
        <w:rPr>
          <w:b/>
          <w:bCs/>
          <w:i/>
          <w:sz w:val="28"/>
          <w:szCs w:val="28"/>
        </w:rPr>
        <w:t xml:space="preserve"> </w:t>
      </w:r>
      <w:r w:rsidR="00A956AF">
        <w:rPr>
          <w:bCs/>
          <w:sz w:val="28"/>
          <w:szCs w:val="28"/>
        </w:rPr>
        <w:t xml:space="preserve">инженерно-технического обеспечения на территории Нижнесергинского городского поселения </w:t>
      </w:r>
      <w:r w:rsidR="00A956AF">
        <w:rPr>
          <w:sz w:val="28"/>
          <w:szCs w:val="28"/>
        </w:rPr>
        <w:t>с возможным участием заявителя (прилагается).</w:t>
      </w:r>
    </w:p>
    <w:p w:rsidR="008B54E7" w:rsidRDefault="00A956AF" w:rsidP="00A956AF">
      <w:pPr>
        <w:pStyle w:val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B54E7">
        <w:rPr>
          <w:sz w:val="28"/>
          <w:szCs w:val="28"/>
        </w:rPr>
        <w:t xml:space="preserve">Создать комиссию по определению технической возможности подключения (технологического присоединения) объектов капитального строительства к сетям </w:t>
      </w:r>
      <w:r w:rsidR="008B54E7">
        <w:rPr>
          <w:bCs/>
          <w:sz w:val="28"/>
          <w:szCs w:val="28"/>
        </w:rPr>
        <w:t xml:space="preserve">инженерно-технического обеспечения </w:t>
      </w:r>
      <w:r w:rsidR="008B54E7">
        <w:rPr>
          <w:sz w:val="28"/>
          <w:szCs w:val="28"/>
        </w:rPr>
        <w:t>с возможным участием заявителя, в составе:</w:t>
      </w:r>
    </w:p>
    <w:p w:rsidR="008B54E7" w:rsidRDefault="008B54E7" w:rsidP="008B54E7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8B54E7" w:rsidRDefault="008B54E7" w:rsidP="008B54E7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Чекасин А. М. – глава Нижнесергинского городского поселения поселения;</w:t>
      </w:r>
    </w:p>
    <w:p w:rsidR="008B54E7" w:rsidRDefault="008B54E7" w:rsidP="008B54E7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B54E7" w:rsidRDefault="008B54E7" w:rsidP="008B54E7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Нечаева Е. Б. – заместитель главы администрации Нижнесергинского городского поселения;</w:t>
      </w:r>
    </w:p>
    <w:p w:rsidR="008B54E7" w:rsidRDefault="008B54E7" w:rsidP="008B54E7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Скачкова А. С. – заведующая отделом земельно-имущественных отношений администрации Нижнесергинского городского поселения;</w:t>
      </w:r>
    </w:p>
    <w:p w:rsidR="008B54E7" w:rsidRDefault="008B54E7" w:rsidP="008B54E7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Блинкова Н. Г.–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заведующего отделом по ЖКХ и благоустройству администрации Нижнесергинского городского поселения</w:t>
      </w:r>
      <w:r w:rsidR="00A956AF">
        <w:rPr>
          <w:sz w:val="28"/>
          <w:szCs w:val="28"/>
        </w:rPr>
        <w:t>.</w:t>
      </w:r>
    </w:p>
    <w:p w:rsidR="00C71AEB" w:rsidRDefault="00C71AEB" w:rsidP="008B54E7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Косолапов С. В. – директор МУП «Энергоресурс г. Нижние Серги»;</w:t>
      </w:r>
    </w:p>
    <w:p w:rsidR="00C71AEB" w:rsidRDefault="00C71AEB" w:rsidP="008B54E7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ГУП СО «Газовые сети» - представитель (по согласованию);</w:t>
      </w:r>
    </w:p>
    <w:p w:rsidR="00C71AEB" w:rsidRDefault="00C71AEB" w:rsidP="008B54E7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АО «Газэкс» - представитель (по согласованию);</w:t>
      </w:r>
    </w:p>
    <w:p w:rsidR="00C71AEB" w:rsidRDefault="00C71AEB" w:rsidP="008B54E7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АО «Региональная сетевая компания) – представитель (по согласованию);</w:t>
      </w:r>
    </w:p>
    <w:p w:rsidR="00C71AEB" w:rsidRDefault="00C71AEB" w:rsidP="008B54E7">
      <w:pPr>
        <w:pStyle w:val="20"/>
        <w:jc w:val="both"/>
        <w:rPr>
          <w:sz w:val="28"/>
          <w:szCs w:val="28"/>
        </w:rPr>
      </w:pPr>
      <w:r w:rsidRPr="00C71AEB">
        <w:rPr>
          <w:sz w:val="28"/>
          <w:szCs w:val="28"/>
        </w:rPr>
        <w:t>ОАО «МРСК» - «Свердловэнерго»</w:t>
      </w:r>
      <w:r>
        <w:rPr>
          <w:sz w:val="28"/>
          <w:szCs w:val="28"/>
        </w:rPr>
        <w:t xml:space="preserve"> - представитель (по согласованию).</w:t>
      </w:r>
    </w:p>
    <w:p w:rsidR="00C71AEB" w:rsidRDefault="00C71AEB" w:rsidP="008B54E7">
      <w:pPr>
        <w:pStyle w:val="20"/>
        <w:jc w:val="both"/>
        <w:rPr>
          <w:sz w:val="28"/>
          <w:szCs w:val="28"/>
        </w:rPr>
      </w:pPr>
    </w:p>
    <w:p w:rsidR="008B54E7" w:rsidRDefault="008B54E7" w:rsidP="008B54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 w:rsidRPr="008B54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Опубликовать настоящее постановление путем размещения на официальном сайте Нижнесергинского городского поселения в сети «Интернет».</w:t>
      </w:r>
    </w:p>
    <w:p w:rsidR="008B54E7" w:rsidRPr="008B54E7" w:rsidRDefault="008B54E7" w:rsidP="008B54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B54E7" w:rsidRPr="008B54E7" w:rsidRDefault="008B54E7" w:rsidP="008B54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54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8B54E7" w:rsidRDefault="008B54E7" w:rsidP="008B54E7">
      <w:pPr>
        <w:pStyle w:val="2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B54E7" w:rsidRDefault="008B54E7" w:rsidP="008B54E7">
      <w:pPr>
        <w:shd w:val="clear" w:color="auto" w:fill="FFFFFF"/>
        <w:tabs>
          <w:tab w:val="left" w:leader="hyphen" w:pos="4834"/>
        </w:tabs>
        <w:spacing w:before="5" w:line="312" w:lineRule="exact"/>
        <w:ind w:right="178"/>
        <w:jc w:val="both"/>
        <w:rPr>
          <w:rFonts w:ascii="Times New Roman" w:hAnsi="Times New Roman"/>
          <w:iCs/>
          <w:color w:val="000000"/>
          <w:spacing w:val="6"/>
          <w:sz w:val="28"/>
          <w:szCs w:val="28"/>
        </w:rPr>
      </w:pPr>
      <w:proofErr w:type="spellStart"/>
      <w:r>
        <w:rPr>
          <w:rFonts w:ascii="Times New Roman" w:hAnsi="Times New Roman"/>
          <w:iCs/>
          <w:color w:val="000000"/>
          <w:spacing w:val="6"/>
          <w:sz w:val="28"/>
          <w:szCs w:val="28"/>
        </w:rPr>
        <w:t>И.о</w:t>
      </w:r>
      <w:proofErr w:type="spellEnd"/>
      <w:r>
        <w:rPr>
          <w:rFonts w:ascii="Times New Roman" w:hAnsi="Times New Roman"/>
          <w:iCs/>
          <w:color w:val="000000"/>
          <w:spacing w:val="6"/>
          <w:sz w:val="28"/>
          <w:szCs w:val="28"/>
        </w:rPr>
        <w:t>. главы Нижнесергинского</w:t>
      </w:r>
    </w:p>
    <w:p w:rsidR="008B54E7" w:rsidRDefault="008B54E7" w:rsidP="008B54E7">
      <w:pPr>
        <w:shd w:val="clear" w:color="auto" w:fill="FFFFFF"/>
        <w:tabs>
          <w:tab w:val="left" w:leader="hyphen" w:pos="4834"/>
        </w:tabs>
        <w:spacing w:before="5" w:line="312" w:lineRule="exact"/>
        <w:ind w:right="178"/>
        <w:jc w:val="both"/>
        <w:rPr>
          <w:rFonts w:ascii="Times New Roman" w:hAnsi="Times New Roman"/>
          <w:iCs/>
          <w:color w:val="000000"/>
          <w:spacing w:val="6"/>
          <w:sz w:val="28"/>
          <w:szCs w:val="28"/>
        </w:rPr>
      </w:pPr>
      <w:r>
        <w:rPr>
          <w:rFonts w:ascii="Times New Roman" w:hAnsi="Times New Roman"/>
          <w:iCs/>
          <w:color w:val="000000"/>
          <w:spacing w:val="6"/>
          <w:sz w:val="28"/>
          <w:szCs w:val="28"/>
        </w:rPr>
        <w:t xml:space="preserve">городского поселения             </w:t>
      </w:r>
      <w:r w:rsidR="00A956AF">
        <w:rPr>
          <w:rFonts w:ascii="Times New Roman" w:hAnsi="Times New Roman"/>
          <w:iCs/>
          <w:color w:val="000000"/>
          <w:spacing w:val="6"/>
          <w:sz w:val="28"/>
          <w:szCs w:val="28"/>
        </w:rPr>
        <w:t xml:space="preserve">   </w:t>
      </w:r>
      <w:r>
        <w:rPr>
          <w:rFonts w:ascii="Times New Roman" w:hAnsi="Times New Roman"/>
          <w:iCs/>
          <w:color w:val="000000"/>
          <w:spacing w:val="6"/>
          <w:sz w:val="28"/>
          <w:szCs w:val="28"/>
        </w:rPr>
        <w:t xml:space="preserve">                                            Е. Б. Нечаева</w:t>
      </w:r>
    </w:p>
    <w:p w:rsidR="008B54E7" w:rsidRDefault="008B54E7" w:rsidP="008B54E7">
      <w:pPr>
        <w:shd w:val="clear" w:color="auto" w:fill="FFFFFF"/>
        <w:tabs>
          <w:tab w:val="left" w:leader="hyphen" w:pos="4834"/>
        </w:tabs>
        <w:spacing w:before="5" w:line="312" w:lineRule="exact"/>
        <w:ind w:right="178"/>
        <w:jc w:val="both"/>
        <w:rPr>
          <w:rFonts w:ascii="Times New Roman" w:hAnsi="Times New Roman"/>
          <w:iCs/>
          <w:color w:val="000000"/>
          <w:spacing w:val="6"/>
          <w:sz w:val="28"/>
          <w:szCs w:val="28"/>
        </w:rPr>
      </w:pPr>
    </w:p>
    <w:p w:rsidR="008B54E7" w:rsidRDefault="008B54E7" w:rsidP="008B54E7">
      <w:pPr>
        <w:pStyle w:val="p1"/>
        <w:shd w:val="clear" w:color="auto" w:fill="FFFFFF"/>
        <w:rPr>
          <w:rStyle w:val="s1"/>
          <w:color w:val="000000"/>
          <w:sz w:val="26"/>
          <w:szCs w:val="26"/>
        </w:rPr>
      </w:pPr>
    </w:p>
    <w:p w:rsidR="008B54E7" w:rsidRDefault="008B54E7" w:rsidP="008B54E7">
      <w:pPr>
        <w:pStyle w:val="p1"/>
        <w:shd w:val="clear" w:color="auto" w:fill="FFFFFF"/>
        <w:rPr>
          <w:rStyle w:val="s1"/>
          <w:color w:val="000000"/>
          <w:sz w:val="26"/>
          <w:szCs w:val="26"/>
        </w:rPr>
      </w:pPr>
    </w:p>
    <w:p w:rsidR="008B54E7" w:rsidRDefault="008B54E7" w:rsidP="008B54E7">
      <w:pPr>
        <w:pStyle w:val="p1"/>
        <w:shd w:val="clear" w:color="auto" w:fill="FFFFFF"/>
        <w:rPr>
          <w:rStyle w:val="s1"/>
          <w:color w:val="000000"/>
          <w:sz w:val="26"/>
          <w:szCs w:val="26"/>
        </w:rPr>
      </w:pPr>
    </w:p>
    <w:p w:rsidR="008B54E7" w:rsidRDefault="008B54E7" w:rsidP="008B54E7">
      <w:pPr>
        <w:pStyle w:val="p1"/>
        <w:shd w:val="clear" w:color="auto" w:fill="FFFFFF"/>
        <w:rPr>
          <w:rStyle w:val="s1"/>
          <w:color w:val="000000"/>
          <w:sz w:val="26"/>
          <w:szCs w:val="26"/>
        </w:rPr>
      </w:pPr>
    </w:p>
    <w:p w:rsidR="008B54E7" w:rsidRDefault="008B54E7" w:rsidP="008B54E7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rStyle w:val="s6"/>
          <w:color w:val="000000"/>
          <w:sz w:val="28"/>
          <w:szCs w:val="28"/>
        </w:rPr>
        <w:lastRenderedPageBreak/>
        <w:t>1)​ </w:t>
      </w:r>
      <w:r>
        <w:rPr>
          <w:rStyle w:val="s1"/>
          <w:color w:val="000000"/>
          <w:sz w:val="28"/>
          <w:szCs w:val="28"/>
        </w:rPr>
        <w:t xml:space="preserve">вносить предложения по вопросам внедрения новых проектов и новых технологий, направленных на повышение эффективности разработки проектно-сметной документации и технологического присоединения по проектам строительства линейных объектов. Целесообразность принятия технических решений предполагает исключение нанесения ущерба архитектурного облика </w:t>
      </w:r>
      <w:r w:rsidRPr="008B54E7">
        <w:rPr>
          <w:rStyle w:val="s1"/>
          <w:color w:val="000000"/>
          <w:sz w:val="28"/>
          <w:szCs w:val="28"/>
        </w:rPr>
        <w:t>Нижнесергинского городского поселения</w:t>
      </w:r>
      <w:r>
        <w:rPr>
          <w:rStyle w:val="s1"/>
          <w:color w:val="000000"/>
          <w:sz w:val="28"/>
          <w:szCs w:val="28"/>
        </w:rPr>
        <w:t>;</w:t>
      </w:r>
    </w:p>
    <w:p w:rsidR="008B54E7" w:rsidRDefault="008B54E7" w:rsidP="008B54E7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2)​ </w:t>
      </w:r>
      <w:r>
        <w:rPr>
          <w:rStyle w:val="s1"/>
          <w:color w:val="000000"/>
          <w:sz w:val="28"/>
          <w:szCs w:val="28"/>
        </w:rPr>
        <w:t>получать информацию от органов государственной власти, органов местного самоуправления и организаций, необходимую для решения задач, относящихся к сфере ее деятельности;</w:t>
      </w:r>
    </w:p>
    <w:p w:rsidR="008B54E7" w:rsidRDefault="008B54E7" w:rsidP="008B54E7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3)​ </w:t>
      </w:r>
      <w:r>
        <w:rPr>
          <w:rStyle w:val="s1"/>
          <w:color w:val="000000"/>
          <w:sz w:val="28"/>
          <w:szCs w:val="28"/>
        </w:rPr>
        <w:t>приглашать на заседания Комиссии представителей заинтересованных лиц, вопросы которых включены в повестку дня ее заседания;</w:t>
      </w:r>
    </w:p>
    <w:p w:rsidR="008B54E7" w:rsidRDefault="008B54E7" w:rsidP="008B54E7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</w:rPr>
      </w:pPr>
      <w:r>
        <w:rPr>
          <w:rStyle w:val="s6"/>
          <w:color w:val="000000"/>
          <w:sz w:val="28"/>
          <w:szCs w:val="28"/>
        </w:rPr>
        <w:t>4)​ </w:t>
      </w:r>
      <w:r>
        <w:rPr>
          <w:rStyle w:val="s1"/>
          <w:color w:val="000000"/>
          <w:sz w:val="28"/>
          <w:szCs w:val="28"/>
        </w:rPr>
        <w:t xml:space="preserve">привлекать в установленном порядке к работе Комиссии специалистов администрации </w:t>
      </w:r>
      <w:r w:rsidRPr="008B54E7">
        <w:rPr>
          <w:rStyle w:val="s1"/>
          <w:color w:val="000000"/>
          <w:sz w:val="28"/>
          <w:szCs w:val="28"/>
        </w:rPr>
        <w:t>Нижнесергинского городского поселения</w:t>
      </w:r>
      <w:r>
        <w:rPr>
          <w:rStyle w:val="s1"/>
          <w:color w:val="000000"/>
          <w:sz w:val="28"/>
          <w:szCs w:val="28"/>
        </w:rPr>
        <w:t>, производственных и проектных организаций.</w:t>
      </w:r>
    </w:p>
    <w:p w:rsidR="008B54E7" w:rsidRDefault="008B54E7" w:rsidP="008B54E7">
      <w:pPr>
        <w:pStyle w:val="p8"/>
        <w:shd w:val="clear" w:color="auto" w:fill="FFFFFF"/>
        <w:spacing w:before="0" w:beforeAutospacing="0" w:after="0" w:afterAutospacing="0"/>
        <w:ind w:firstLine="708"/>
        <w:jc w:val="both"/>
      </w:pPr>
    </w:p>
    <w:p w:rsidR="008B54E7" w:rsidRDefault="008B54E7" w:rsidP="008B54E7">
      <w:pPr>
        <w:pStyle w:val="p10"/>
        <w:shd w:val="clear" w:color="auto" w:fill="FFFFFF"/>
        <w:spacing w:before="0" w:beforeAutospacing="0" w:after="0" w:afterAutospacing="0"/>
        <w:jc w:val="center"/>
        <w:rPr>
          <w:rStyle w:val="s3"/>
          <w:b/>
          <w:bCs/>
        </w:rPr>
      </w:pPr>
      <w:r>
        <w:rPr>
          <w:rStyle w:val="s3"/>
          <w:b/>
          <w:bCs/>
          <w:color w:val="000000"/>
          <w:sz w:val="28"/>
          <w:szCs w:val="28"/>
        </w:rPr>
        <w:t>4. Состав и порядок работы Комиссии</w:t>
      </w:r>
    </w:p>
    <w:p w:rsidR="008B54E7" w:rsidRDefault="008B54E7" w:rsidP="008B54E7">
      <w:pPr>
        <w:pStyle w:val="p10"/>
        <w:shd w:val="clear" w:color="auto" w:fill="FFFFFF"/>
        <w:spacing w:before="0" w:beforeAutospacing="0" w:after="0" w:afterAutospacing="0"/>
        <w:jc w:val="center"/>
      </w:pPr>
    </w:p>
    <w:p w:rsidR="008B54E7" w:rsidRDefault="008B54E7" w:rsidP="008B54E7">
      <w:pPr>
        <w:pStyle w:val="p5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4.</w:t>
      </w:r>
      <w:proofErr w:type="gramStart"/>
      <w:r>
        <w:rPr>
          <w:rStyle w:val="s5"/>
          <w:color w:val="000000"/>
          <w:sz w:val="28"/>
          <w:szCs w:val="28"/>
        </w:rPr>
        <w:t>1.​</w:t>
      </w:r>
      <w:proofErr w:type="gramEnd"/>
      <w:r>
        <w:rPr>
          <w:rStyle w:val="s5"/>
          <w:color w:val="000000"/>
          <w:sz w:val="28"/>
          <w:szCs w:val="28"/>
        </w:rPr>
        <w:t> </w:t>
      </w:r>
      <w:r>
        <w:rPr>
          <w:rStyle w:val="s1"/>
          <w:color w:val="000000"/>
          <w:sz w:val="28"/>
          <w:szCs w:val="28"/>
        </w:rPr>
        <w:t> Работу Комиссии возглавляет Председатель Комиссии.</w:t>
      </w:r>
    </w:p>
    <w:p w:rsidR="008B54E7" w:rsidRDefault="008B54E7" w:rsidP="008B54E7">
      <w:pPr>
        <w:pStyle w:val="p5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4.</w:t>
      </w:r>
      <w:proofErr w:type="gramStart"/>
      <w:r>
        <w:rPr>
          <w:rStyle w:val="s5"/>
          <w:color w:val="000000"/>
          <w:sz w:val="28"/>
          <w:szCs w:val="28"/>
        </w:rPr>
        <w:t>2.​</w:t>
      </w:r>
      <w:proofErr w:type="gramEnd"/>
      <w:r>
        <w:rPr>
          <w:rStyle w:val="s5"/>
          <w:color w:val="000000"/>
          <w:sz w:val="28"/>
          <w:szCs w:val="28"/>
        </w:rPr>
        <w:t> </w:t>
      </w:r>
      <w:r>
        <w:rPr>
          <w:rStyle w:val="s1"/>
          <w:color w:val="000000"/>
          <w:sz w:val="28"/>
          <w:szCs w:val="28"/>
        </w:rPr>
        <w:t> На заседании Комиссии вправе участвовать заявитель.</w:t>
      </w:r>
    </w:p>
    <w:p w:rsidR="008B54E7" w:rsidRDefault="008B54E7" w:rsidP="008B54E7">
      <w:pPr>
        <w:pStyle w:val="p5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4.</w:t>
      </w:r>
      <w:proofErr w:type="gramStart"/>
      <w:r>
        <w:rPr>
          <w:rStyle w:val="s5"/>
          <w:color w:val="000000"/>
          <w:sz w:val="28"/>
          <w:szCs w:val="28"/>
        </w:rPr>
        <w:t>3.​</w:t>
      </w:r>
      <w:proofErr w:type="gramEnd"/>
      <w:r>
        <w:rPr>
          <w:rStyle w:val="s5"/>
          <w:color w:val="000000"/>
          <w:sz w:val="28"/>
          <w:szCs w:val="28"/>
        </w:rPr>
        <w:t> </w:t>
      </w:r>
      <w:r>
        <w:rPr>
          <w:rStyle w:val="s1"/>
          <w:color w:val="000000"/>
          <w:sz w:val="28"/>
          <w:szCs w:val="28"/>
        </w:rPr>
        <w:t> Решения Комиссии в день их принятия оформляются протоколами, которые подписывают все члены Комиссии, принявшие участие в заседании.</w:t>
      </w:r>
    </w:p>
    <w:p w:rsidR="008B54E7" w:rsidRDefault="008B54E7" w:rsidP="008B54E7">
      <w:pPr>
        <w:pStyle w:val="p5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4.</w:t>
      </w:r>
      <w:proofErr w:type="gramStart"/>
      <w:r>
        <w:rPr>
          <w:rStyle w:val="s5"/>
          <w:color w:val="000000"/>
          <w:sz w:val="28"/>
          <w:szCs w:val="28"/>
        </w:rPr>
        <w:t>4.​</w:t>
      </w:r>
      <w:proofErr w:type="gramEnd"/>
      <w:r>
        <w:rPr>
          <w:rStyle w:val="s5"/>
          <w:color w:val="000000"/>
          <w:sz w:val="28"/>
          <w:szCs w:val="28"/>
        </w:rPr>
        <w:t> </w:t>
      </w:r>
      <w:r>
        <w:rPr>
          <w:rStyle w:val="s1"/>
          <w:color w:val="000000"/>
          <w:sz w:val="28"/>
          <w:szCs w:val="28"/>
        </w:rPr>
        <w:t> Во время отсутствия члена Комиссии по уважительной причине, допускается участие в Комиссии лица, замещающего его по основному месту работы.</w:t>
      </w:r>
    </w:p>
    <w:p w:rsidR="008B54E7" w:rsidRDefault="008B54E7" w:rsidP="008B54E7">
      <w:pPr>
        <w:pStyle w:val="p11"/>
        <w:shd w:val="clear" w:color="auto" w:fill="FFFFFF"/>
        <w:spacing w:before="0" w:beforeAutospacing="0" w:after="0" w:afterAutospacing="0"/>
        <w:ind w:left="720" w:hanging="294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4.</w:t>
      </w:r>
      <w:proofErr w:type="gramStart"/>
      <w:r>
        <w:rPr>
          <w:rStyle w:val="s5"/>
          <w:color w:val="000000"/>
          <w:sz w:val="28"/>
          <w:szCs w:val="28"/>
        </w:rPr>
        <w:t>5.​</w:t>
      </w:r>
      <w:proofErr w:type="gramEnd"/>
      <w:r>
        <w:rPr>
          <w:rStyle w:val="s5"/>
          <w:color w:val="000000"/>
          <w:sz w:val="28"/>
          <w:szCs w:val="28"/>
        </w:rPr>
        <w:t> </w:t>
      </w:r>
      <w:r>
        <w:rPr>
          <w:rStyle w:val="s1"/>
          <w:color w:val="000000"/>
          <w:sz w:val="28"/>
          <w:szCs w:val="28"/>
        </w:rPr>
        <w:t> Председатель Комиссии:</w:t>
      </w:r>
    </w:p>
    <w:p w:rsidR="008B54E7" w:rsidRDefault="008B54E7" w:rsidP="008B54E7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1)​ </w:t>
      </w:r>
      <w:r>
        <w:rPr>
          <w:rStyle w:val="s1"/>
          <w:color w:val="000000"/>
          <w:sz w:val="28"/>
          <w:szCs w:val="28"/>
        </w:rPr>
        <w:t>осуществляет общее руководство работой Комиссии и обеспечивает выполнение настоящего Положения;</w:t>
      </w:r>
    </w:p>
    <w:p w:rsidR="008B54E7" w:rsidRDefault="008B54E7" w:rsidP="008B54E7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2)​ </w:t>
      </w:r>
      <w:r>
        <w:rPr>
          <w:rStyle w:val="s1"/>
          <w:color w:val="000000"/>
          <w:sz w:val="28"/>
          <w:szCs w:val="28"/>
        </w:rPr>
        <w:t>утверждает график проведения заседаний Комиссии;</w:t>
      </w:r>
    </w:p>
    <w:p w:rsidR="008B54E7" w:rsidRDefault="008B54E7" w:rsidP="008B54E7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3)​ </w:t>
      </w:r>
      <w:r>
        <w:rPr>
          <w:rStyle w:val="s1"/>
          <w:color w:val="000000"/>
          <w:sz w:val="28"/>
          <w:szCs w:val="28"/>
        </w:rPr>
        <w:t>объявляет заседание правомочным или выносит решение о его переносе из-за отсутствия необходимого количества членов Комиссии;</w:t>
      </w:r>
    </w:p>
    <w:p w:rsidR="008B54E7" w:rsidRDefault="008B54E7" w:rsidP="008B54E7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4)​ </w:t>
      </w:r>
      <w:r>
        <w:rPr>
          <w:rStyle w:val="s1"/>
          <w:color w:val="000000"/>
          <w:sz w:val="28"/>
          <w:szCs w:val="28"/>
        </w:rPr>
        <w:t>открывает и ведет заседания Комиссии, объявляет перерывы;</w:t>
      </w:r>
    </w:p>
    <w:p w:rsidR="008B54E7" w:rsidRDefault="008B54E7" w:rsidP="008B54E7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5)​ </w:t>
      </w:r>
      <w:r>
        <w:rPr>
          <w:rStyle w:val="s1"/>
          <w:color w:val="000000"/>
          <w:sz w:val="28"/>
          <w:szCs w:val="28"/>
        </w:rPr>
        <w:t>объявляет состав Комиссии;</w:t>
      </w:r>
    </w:p>
    <w:p w:rsidR="008B54E7" w:rsidRDefault="008B54E7" w:rsidP="008B54E7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6)​ </w:t>
      </w:r>
      <w:r>
        <w:rPr>
          <w:rStyle w:val="s1"/>
          <w:color w:val="000000"/>
          <w:sz w:val="28"/>
          <w:szCs w:val="28"/>
        </w:rPr>
        <w:t>осуществляет иные действия в соответствии с законодательством Российской Федерации и настоящим Положением.</w:t>
      </w:r>
    </w:p>
    <w:p w:rsidR="008B54E7" w:rsidRDefault="008B54E7" w:rsidP="008B54E7">
      <w:pPr>
        <w:pStyle w:val="p5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4.</w:t>
      </w:r>
      <w:proofErr w:type="gramStart"/>
      <w:r>
        <w:rPr>
          <w:rStyle w:val="s5"/>
          <w:color w:val="000000"/>
          <w:sz w:val="28"/>
          <w:szCs w:val="28"/>
        </w:rPr>
        <w:t>6.​</w:t>
      </w:r>
      <w:proofErr w:type="gramEnd"/>
      <w:r>
        <w:rPr>
          <w:rStyle w:val="s5"/>
          <w:color w:val="000000"/>
          <w:sz w:val="28"/>
          <w:szCs w:val="28"/>
        </w:rPr>
        <w:t> </w:t>
      </w:r>
      <w:r>
        <w:rPr>
          <w:rStyle w:val="s1"/>
          <w:color w:val="000000"/>
          <w:sz w:val="28"/>
          <w:szCs w:val="28"/>
        </w:rPr>
        <w:t>Члены Комиссии присутствуют на заседаниях Комиссии и принимают решения по вопросам, отнесенным к компетенции Комиссии настоящим положением и законодательством Российской Федерации.</w:t>
      </w:r>
    </w:p>
    <w:p w:rsidR="008B54E7" w:rsidRDefault="008B54E7" w:rsidP="008B54E7">
      <w:pPr>
        <w:pStyle w:val="p5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4.</w:t>
      </w:r>
      <w:proofErr w:type="gramStart"/>
      <w:r>
        <w:rPr>
          <w:rStyle w:val="s5"/>
          <w:color w:val="000000"/>
          <w:sz w:val="28"/>
          <w:szCs w:val="28"/>
        </w:rPr>
        <w:t>7.​</w:t>
      </w:r>
      <w:proofErr w:type="gramEnd"/>
      <w:r>
        <w:rPr>
          <w:rStyle w:val="s5"/>
          <w:color w:val="000000"/>
          <w:sz w:val="28"/>
          <w:szCs w:val="28"/>
        </w:rPr>
        <w:t> </w:t>
      </w:r>
      <w:r>
        <w:rPr>
          <w:rStyle w:val="s1"/>
          <w:color w:val="000000"/>
          <w:sz w:val="28"/>
          <w:szCs w:val="28"/>
        </w:rPr>
        <w:t> Комиссия принимает решения на своих заседаниях простым большинством голосов от числа присутствующих членов комиссии.</w:t>
      </w:r>
    </w:p>
    <w:p w:rsidR="008B54E7" w:rsidRDefault="008B54E7" w:rsidP="008B54E7">
      <w:pPr>
        <w:pStyle w:val="p5"/>
        <w:shd w:val="clear" w:color="auto" w:fill="FFFFFF"/>
        <w:spacing w:before="0" w:beforeAutospacing="0" w:after="0" w:afterAutospacing="0"/>
        <w:ind w:firstLine="425"/>
        <w:jc w:val="both"/>
        <w:rPr>
          <w:color w:val="000000"/>
          <w:sz w:val="28"/>
          <w:szCs w:val="28"/>
        </w:rPr>
      </w:pPr>
      <w:r>
        <w:rPr>
          <w:rStyle w:val="s5"/>
          <w:color w:val="000000"/>
          <w:sz w:val="28"/>
          <w:szCs w:val="28"/>
        </w:rPr>
        <w:t>4.</w:t>
      </w:r>
      <w:proofErr w:type="gramStart"/>
      <w:r>
        <w:rPr>
          <w:rStyle w:val="s5"/>
          <w:color w:val="000000"/>
          <w:sz w:val="28"/>
          <w:szCs w:val="28"/>
        </w:rPr>
        <w:t>8.​</w:t>
      </w:r>
      <w:proofErr w:type="gramEnd"/>
      <w:r>
        <w:rPr>
          <w:rStyle w:val="s5"/>
          <w:color w:val="000000"/>
          <w:sz w:val="28"/>
          <w:szCs w:val="28"/>
        </w:rPr>
        <w:t> </w:t>
      </w:r>
      <w:r>
        <w:rPr>
          <w:rStyle w:val="s1"/>
          <w:color w:val="000000"/>
          <w:sz w:val="28"/>
          <w:szCs w:val="28"/>
        </w:rPr>
        <w:t> Комиссия правомочна принимать решения при участии в заседании не менее половины членов комиссии.</w:t>
      </w:r>
    </w:p>
    <w:p w:rsidR="008B54E7" w:rsidRDefault="008B54E7"/>
    <w:sectPr w:rsidR="008B5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4EC"/>
    <w:rsid w:val="000F5E45"/>
    <w:rsid w:val="005E7F9A"/>
    <w:rsid w:val="006834EC"/>
    <w:rsid w:val="007476A0"/>
    <w:rsid w:val="008B54E7"/>
    <w:rsid w:val="00904BD7"/>
    <w:rsid w:val="00A956AF"/>
    <w:rsid w:val="00C71AEB"/>
    <w:rsid w:val="00F1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0CB2E-FB99-4CA0-B473-0B96148A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54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B5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8B5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8B5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8B5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8B5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8B5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8B5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8B5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8B5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8B5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0">
    <w:name w:val="20"/>
    <w:basedOn w:val="a"/>
    <w:rsid w:val="008B5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8B54E7"/>
  </w:style>
  <w:style w:type="character" w:customStyle="1" w:styleId="s2">
    <w:name w:val="s2"/>
    <w:basedOn w:val="a0"/>
    <w:rsid w:val="008B54E7"/>
  </w:style>
  <w:style w:type="character" w:customStyle="1" w:styleId="s3">
    <w:name w:val="s3"/>
    <w:basedOn w:val="a0"/>
    <w:rsid w:val="008B54E7"/>
  </w:style>
  <w:style w:type="character" w:customStyle="1" w:styleId="s4">
    <w:name w:val="s4"/>
    <w:basedOn w:val="a0"/>
    <w:rsid w:val="008B54E7"/>
  </w:style>
  <w:style w:type="character" w:customStyle="1" w:styleId="s5">
    <w:name w:val="s5"/>
    <w:basedOn w:val="a0"/>
    <w:rsid w:val="008B54E7"/>
  </w:style>
  <w:style w:type="character" w:customStyle="1" w:styleId="s6">
    <w:name w:val="s6"/>
    <w:basedOn w:val="a0"/>
    <w:rsid w:val="008B54E7"/>
  </w:style>
  <w:style w:type="paragraph" w:styleId="a3">
    <w:name w:val="Balloon Text"/>
    <w:basedOn w:val="a"/>
    <w:link w:val="a4"/>
    <w:uiPriority w:val="99"/>
    <w:semiHidden/>
    <w:unhideWhenUsed/>
    <w:rsid w:val="00904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4B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0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Пользователь</cp:lastModifiedBy>
  <cp:revision>2</cp:revision>
  <cp:lastPrinted>2018-11-08T09:12:00Z</cp:lastPrinted>
  <dcterms:created xsi:type="dcterms:W3CDTF">2019-05-27T10:53:00Z</dcterms:created>
  <dcterms:modified xsi:type="dcterms:W3CDTF">2019-05-27T10:53:00Z</dcterms:modified>
</cp:coreProperties>
</file>