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4" w:rsidRDefault="00EB57E4" w:rsidP="00EB57E4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A82CB2" wp14:editId="01C7917E">
            <wp:extent cx="620395" cy="755650"/>
            <wp:effectExtent l="0" t="0" r="825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E4" w:rsidRDefault="00EB57E4" w:rsidP="00EB57E4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EB57E4" w:rsidRDefault="00EB57E4" w:rsidP="00EB57E4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57E4" w:rsidRDefault="00EB57E4" w:rsidP="00EB57E4">
      <w:pPr>
        <w:pBdr>
          <w:bottom w:val="thinThickSmallGap" w:sz="24" w:space="0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:rsidR="00EB57E4" w:rsidRDefault="00EB57E4" w:rsidP="00EB57E4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20.01.2023 г.         № </w:t>
      </w:r>
      <w:r w:rsidR="00596FE0">
        <w:rPr>
          <w:rFonts w:ascii="Times New Roman" w:hAnsi="Times New Roman"/>
          <w:sz w:val="26"/>
          <w:szCs w:val="26"/>
        </w:rPr>
        <w:t>8</w:t>
      </w:r>
    </w:p>
    <w:p w:rsidR="00EB57E4" w:rsidRDefault="00EB57E4" w:rsidP="00EB57E4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О внесении изменений в постановление главы Нижнесергинского городского поселения от 14.08.2015 № 282 “Об утверждении</w:t>
      </w:r>
      <w:r w:rsidRPr="0010438F"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программы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“Энергосбережение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года”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(с изменениями от 26.10.2015 № 386, от 17.12.2015 № 477, от 29.01.2016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33, от 02.06.2016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19, от 16.08.2016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389, от 03.10.2016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468, от 02.11.2016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529, от 09.11.2016 № 546, от 15.12.2016 № 701-А, </w:t>
      </w:r>
      <w:r w:rsidRPr="0010438F">
        <w:rPr>
          <w:rFonts w:ascii="Times New Roman" w:hAnsi="Times New Roman"/>
          <w:b/>
          <w:sz w:val="28"/>
          <w:szCs w:val="28"/>
        </w:rPr>
        <w:t>от 11.04.2017 №174, от 18.07.2017№ 366, от 01.11.2017 № 518-А, от 22.12.2017 № 596, от 09.07.2018 № 315-А, от 27.08.2018 № 396, от 06.12.2018 № 556, от 08.02.2019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33, от 14.03.2019 № 82, от 12.07.2019 № 298, от 14.08.2019 № 335, от 26.12.2019 № 514, от 20.02.2020 № 61, от 12.05.2020 № 144, от 22.05.2020 № 159, 07.08.2020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238, 10.11.2020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358, от 28.12,2020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417, от 17.02.2021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37-А, от 25.02.2021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40, от 11.05.2021 № 120, от 24.05.2021 №127, от 07.06.2021 № 145, от 25.06.2021 № 156, от 02.08.2021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b/>
          <w:sz w:val="28"/>
          <w:szCs w:val="28"/>
        </w:rPr>
        <w:t>, от 22.06.2022 № 242, от 05.08.2022 № 315, от 19.09.2022 № 364, от 25.10.2022 № 443, от 24.11.2022 № 516, от 06.12.2022 № 533</w:t>
      </w:r>
      <w:r w:rsidRPr="0010438F">
        <w:rPr>
          <w:rFonts w:ascii="Times New Roman" w:hAnsi="Times New Roman"/>
          <w:b/>
          <w:sz w:val="28"/>
          <w:szCs w:val="28"/>
        </w:rPr>
        <w:t>)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6"/>
          <w:szCs w:val="20"/>
          <w:shd w:val="clear" w:color="auto" w:fill="FFFFFF"/>
          <w:lang w:eastAsia="ru-RU"/>
        </w:rPr>
      </w:pPr>
    </w:p>
    <w:p w:rsidR="00EB57E4" w:rsidRPr="0010438F" w:rsidRDefault="00EB57E4" w:rsidP="00EB57E4">
      <w:pPr>
        <w:spacing w:after="0" w:line="240" w:lineRule="auto"/>
        <w:ind w:left="426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Руководствуясь Федеральным законом от 23.11.2009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10438F">
        <w:rPr>
          <w:rFonts w:ascii="Times New Roman" w:hAnsi="Times New Roman"/>
          <w:spacing w:val="1"/>
          <w:sz w:val="26"/>
          <w:szCs w:val="20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6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:rsidR="00EB57E4" w:rsidRPr="0010438F" w:rsidRDefault="00EB57E4" w:rsidP="00EB57E4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    ПОСТАНОВЛЯЮ</w:t>
      </w:r>
    </w:p>
    <w:p w:rsidR="00EB57E4" w:rsidRPr="0010438F" w:rsidRDefault="00EB57E4" w:rsidP="00EB5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Внести в постановление Главы Нижнесергинского городского поселения от 14.08.2015 № 282  «Об утверждении муниципальной программы «Энергосбережение и повышение энергетической эффективности 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года», (с изменениями от 26.10.2015 № 386, от 17.12.2015 № 477, от 29.01.2016 №33, от 02.06.2016 №219, от 16.08.2016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389, от 03.10.2016 № 468, от 20.11.2016 № 529, от 09.11.2016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546, от 15.12.2016 № 701-А, </w:t>
      </w:r>
      <w:r w:rsidRPr="0010438F"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315-А, от 27.08.2018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396, от 06.12.2018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556, от 08.02.2019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33, от 14.03.2019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82, от 12.07.2019 № 298, от 14.08.2019 № 335, от 26.12.2019 № 514, от 20.02.2020 № 61, от 12.05.2020 № 144, от 22.05.2020 № 159, от 07.08.2020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238, от 10.11.2020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358, от 28.12,2020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417, от 17.02.2021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37-А, от 25.02.2021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40, от 11.05.2021 № 120, от 24.05.2021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127, от 07.06.2021 № 145, от 25.06.2021 № 156, от 02.08.2021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438F">
        <w:rPr>
          <w:rFonts w:ascii="Times New Roman" w:hAnsi="Times New Roman"/>
          <w:sz w:val="28"/>
          <w:szCs w:val="28"/>
        </w:rPr>
        <w:t>от 22.06.2022 № 242, от 05.08.2022 № 315</w:t>
      </w:r>
      <w:r w:rsidRPr="006E51A6">
        <w:t xml:space="preserve"> </w:t>
      </w:r>
      <w:r w:rsidRPr="006E51A6">
        <w:rPr>
          <w:rFonts w:ascii="Times New Roman" w:hAnsi="Times New Roman"/>
          <w:sz w:val="28"/>
          <w:szCs w:val="28"/>
        </w:rPr>
        <w:t>от 19.09.2022 № 364, от 25.10.2022 № 443</w:t>
      </w:r>
      <w:r>
        <w:rPr>
          <w:rFonts w:ascii="Times New Roman" w:hAnsi="Times New Roman"/>
          <w:sz w:val="28"/>
          <w:szCs w:val="28"/>
        </w:rPr>
        <w:t>, 24.11.2022 № 516, от 06.12.2022 № 533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 следующие изменения: 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1.1. внести изменения в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 (прилагается);                                                                                                 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1.2. текст программы, изложить в новой редакции (прилагается).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2.    Обнародовать данное постановление путём размещения полного текста через сеть «Интернет» на официальном сайте Нижнесергинского городского поселения.</w:t>
      </w: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3.        Контроль за исполнением настоящего постановления оставляю за собой.</w:t>
      </w: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 xml:space="preserve">Глава Нижнесергинского </w:t>
      </w:r>
    </w:p>
    <w:p w:rsidR="00EB57E4" w:rsidRPr="0010438F" w:rsidRDefault="00EB57E4" w:rsidP="00EB57E4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 xml:space="preserve">городского поселения                                                         А.М. Чекасин                                             </w:t>
      </w:r>
    </w:p>
    <w:p w:rsidR="00EB57E4" w:rsidRPr="0010438F" w:rsidRDefault="00EB57E4" w:rsidP="00EB57E4"/>
    <w:p w:rsidR="00EB57E4" w:rsidRPr="0010438F" w:rsidRDefault="00EB57E4" w:rsidP="00EB57E4"/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СОГЛАСОВАНИЕ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проекта </w:t>
      </w:r>
      <w:r w:rsidRPr="0010438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постановления</w:t>
      </w: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>Наименование постановления (распоряжения):</w:t>
      </w:r>
      <w:r w:rsidRPr="0010438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043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B57E4" w:rsidRPr="0010438F" w:rsidRDefault="00EB57E4" w:rsidP="00EB57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 внесении изменений в постановление главы Нижнесергинского городского поселения от 14.08.2015 № 282 “Об утверждении муниципальной программы “Энергосбережение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7</w:t>
      </w:r>
      <w:r w:rsidRPr="0010438F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года”  (с изменениями от 26.10.2015 № 386, от 17.12.2015 № 477, от 29.01.2016 №33, от 02.06.2016 №219, от 16.08.2016 №389, от 03.10.2016 №468, от 02.11.2016 №529, от 09.11.2016 № 546, от 15.12.2016 № 701-А, от 11.04.2017 №174, от 18.07.2017№ 366, от 01.11.2017 № 518-А, от 22.12.2017 № 596, от 09.07.2018 № 315-А, от 27.08.2018 № 396, от 06.12.2018 № 556, от 08.02.2019 №33, от 14.03.2019 № 82, от 12.07.2019 № 298, от 14.08.2019 № 335, от 26.12.2019 № 514, от 20.02.2020 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10438F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№ 61, от 12.05.2020 № 144, от 22.05.2020 № 159, 07.08.2020 №238, 10.11.2020 №358, от 28.12,2020 №417, от 17.02.2021 №37-А, от 25.02.2021 №40, от 11.05.2021 № 120, от 24.05.2021 №127, от 07.06.2021 № 145, от 25.06.2021 № 156, от 02.08.2021 №197, от 30.09.2021 № 266, от 01.12.2021 № 331, от 19.01.2022 № 13, от 06.04.2022 № 91, от 15.04.2022 № 97</w:t>
      </w:r>
      <w:r w:rsidRPr="00730571">
        <w:t xml:space="preserve"> </w:t>
      </w:r>
      <w:r w:rsidRPr="00730571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22.06.2022 № 242, от 05.08.2022 № 315</w:t>
      </w:r>
      <w:r w:rsidRPr="006E51A6">
        <w:t xml:space="preserve"> </w:t>
      </w:r>
      <w:r w:rsidRPr="006E51A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19.09.2022 № 364, от 25.10.2022 № 443</w:t>
      </w:r>
      <w:r w:rsidR="0024111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, от 24.11.2022 № 516, от 06.12.2022 № 533</w:t>
      </w:r>
    </w:p>
    <w:p w:rsidR="00EB57E4" w:rsidRPr="0010438F" w:rsidRDefault="00EB57E4" w:rsidP="00EB57E4">
      <w:pPr>
        <w:spacing w:after="0" w:line="240" w:lineRule="auto"/>
        <w:ind w:left="142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1559"/>
        <w:gridCol w:w="1559"/>
        <w:gridCol w:w="1307"/>
      </w:tblGrid>
      <w:tr w:rsidR="00EB57E4" w:rsidRPr="0010438F" w:rsidTr="00B9271C">
        <w:tc>
          <w:tcPr>
            <w:tcW w:w="3545" w:type="dxa"/>
            <w:vMerge w:val="restart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4425" w:type="dxa"/>
            <w:gridSpan w:val="3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EB57E4" w:rsidRPr="0010438F" w:rsidTr="00B9271C">
        <w:tc>
          <w:tcPr>
            <w:tcW w:w="3545" w:type="dxa"/>
            <w:vMerge/>
            <w:vAlign w:val="center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Дата поступления на согласование 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Замечания на подпись </w:t>
            </w: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Глава Нижнесергинского городского поселения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Чекасин А.М.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администрации (главный бухгалтер) 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Нечаева Е.Б.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Трубецких Р.</w:t>
            </w:r>
            <w:r w:rsidRPr="0010438F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1043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746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Зав. отделом организационно-кадровой работы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Кондакова Л.Ю.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Ведущий специалист (юрист)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Чекасина Н.А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441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Зав отделом ЖКХ и благоустройства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Блинкова Н.Г.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703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Зав. отделом по социально-экономическим вопросам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Ананьина Н.В.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E4" w:rsidRPr="0010438F" w:rsidTr="00B9271C">
        <w:trPr>
          <w:trHeight w:val="828"/>
        </w:trPr>
        <w:tc>
          <w:tcPr>
            <w:tcW w:w="3545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Зав. отделом по управлению муниципальными заказами и правовым вопросам</w:t>
            </w:r>
          </w:p>
        </w:tc>
        <w:tc>
          <w:tcPr>
            <w:tcW w:w="2126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38F">
              <w:rPr>
                <w:rFonts w:ascii="Times New Roman" w:hAnsi="Times New Roman"/>
                <w:sz w:val="20"/>
                <w:szCs w:val="20"/>
              </w:rPr>
              <w:t>Константинов А.В.</w:t>
            </w: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7E4" w:rsidRPr="00730571" w:rsidRDefault="00EB57E4" w:rsidP="00EB57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>Сведенья о проведении антикоррупционной экспертизы: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EB57E4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(наличие заключения либо отметка об отсутствии коррупционных факторов)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>Является НПА</w:t>
      </w:r>
      <w:r w:rsidRPr="00730571">
        <w:rPr>
          <w:rFonts w:ascii="Times New Roman" w:hAnsi="Times New Roman"/>
          <w:sz w:val="20"/>
          <w:szCs w:val="20"/>
        </w:rPr>
        <w:t>:_____________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 xml:space="preserve">                                             (да, нет)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>Направляется в Свердловский областной регистр</w:t>
      </w:r>
      <w:r w:rsidRPr="00730571">
        <w:rPr>
          <w:rFonts w:ascii="Times New Roman" w:hAnsi="Times New Roman"/>
          <w:sz w:val="20"/>
          <w:szCs w:val="20"/>
        </w:rPr>
        <w:t>: ___________________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(да, нет)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b/>
          <w:sz w:val="20"/>
          <w:szCs w:val="20"/>
        </w:rPr>
        <w:t>Сведения об официальном опубликовании в СМИ</w:t>
      </w:r>
      <w:r w:rsidRPr="00730571">
        <w:rPr>
          <w:rFonts w:ascii="Times New Roman" w:hAnsi="Times New Roman"/>
          <w:sz w:val="20"/>
          <w:szCs w:val="20"/>
        </w:rPr>
        <w:t>:___________________________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(в номер газеты от ____________)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730571">
        <w:rPr>
          <w:rFonts w:ascii="Times New Roman" w:hAnsi="Times New Roman"/>
          <w:sz w:val="20"/>
          <w:szCs w:val="20"/>
        </w:rPr>
        <w:t xml:space="preserve">Постановление разослать: </w:t>
      </w:r>
      <w:r w:rsidRPr="00730571">
        <w:rPr>
          <w:rFonts w:ascii="Times New Roman" w:hAnsi="Times New Roman"/>
          <w:i/>
          <w:sz w:val="20"/>
          <w:szCs w:val="20"/>
          <w:u w:val="single"/>
        </w:rPr>
        <w:t>прокуратура – 1 экз.;</w:t>
      </w:r>
      <w:r w:rsidRPr="00730571">
        <w:rPr>
          <w:rFonts w:ascii="Times New Roman" w:hAnsi="Times New Roman"/>
          <w:sz w:val="20"/>
          <w:szCs w:val="20"/>
        </w:rPr>
        <w:t xml:space="preserve"> </w:t>
      </w:r>
      <w:r w:rsidRPr="00730571">
        <w:rPr>
          <w:rFonts w:ascii="Times New Roman" w:hAnsi="Times New Roman"/>
          <w:i/>
          <w:sz w:val="20"/>
          <w:szCs w:val="20"/>
          <w:u w:val="single"/>
        </w:rPr>
        <w:t>архив (дело)-1 экз.;</w:t>
      </w:r>
    </w:p>
    <w:p w:rsidR="00EB57E4" w:rsidRPr="00730571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571">
        <w:rPr>
          <w:rFonts w:ascii="Times New Roman" w:hAnsi="Times New Roman"/>
          <w:sz w:val="20"/>
          <w:szCs w:val="20"/>
        </w:rPr>
        <w:t>Итого количество экз. __________________</w:t>
      </w:r>
    </w:p>
    <w:p w:rsidR="00EB57E4" w:rsidRDefault="00EB57E4" w:rsidP="00EB57E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30571">
        <w:rPr>
          <w:rFonts w:ascii="Times New Roman" w:hAnsi="Times New Roman"/>
          <w:sz w:val="20"/>
          <w:szCs w:val="20"/>
        </w:rPr>
        <w:t xml:space="preserve">Исполнитель, телефон  </w:t>
      </w:r>
      <w:r w:rsidRPr="00730571">
        <w:rPr>
          <w:rFonts w:ascii="Times New Roman" w:hAnsi="Times New Roman"/>
          <w:sz w:val="20"/>
          <w:szCs w:val="20"/>
          <w:u w:val="single"/>
        </w:rPr>
        <w:t>Блинкова Н. Г.  28-012 __          _____________</w:t>
      </w:r>
    </w:p>
    <w:p w:rsidR="001F182F" w:rsidRDefault="001F182F" w:rsidP="00EB57E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lastRenderedPageBreak/>
        <w:t>Утверждена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постановлением Главы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Нижнесергинского городского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поселения от 14.08.2015 №282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с изменениями от 26.10.2015 № 386,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17.12.2015 №477, от 29.01.2016 № 33,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02.06.2016 №219, от 16.08.2016 №389,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02.11.2016 № 529, от 09.11.2016 №546,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15.12.2016 № 701-А, от 11.04.2017 № 174,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18.07.2017№ 366, от 01.11.2017 № 518-А,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22.12.2017 № 596, от 09.07.2018 № 315-А,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27.08.2018 № 396, от 06.12.2018 № 556,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08.02.2019 № 33, от 14.03.2019 № 82,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12.07.2019 № 298, от 14.08.2019 № 355,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26.12.2019 № 514, от 20.02.2020 № 61,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12.05.2020 № 144, от 22.05.2020 № 159,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07.08.2020 №238, от 10.11.2020 № 358,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28.12,2020 № 417, от 17.02.2021 № 37-А,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25.02.2021 № 40, от 11.05.2021 № 120,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24.05.2021 №127, от 07.06.2021 № 145,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 от 25.06.2021 № 156, от 02.08.2021 № 197,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30.09.2021 № 266, от 01.12.2021 № 331,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01.12.2021 № 331-А, от 29.12.2021 № 389,  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 xml:space="preserve">от 19.01.2022 №13, от 06.04.2022 № 91, </w:t>
      </w:r>
    </w:p>
    <w:p w:rsidR="00EB57E4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от 22.06.2022 № 242, от 05.08.2022 № 315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B57E4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19.09.2022 № 364, от 25.10.2022 № 443, </w:t>
      </w:r>
    </w:p>
    <w:p w:rsidR="00241114" w:rsidRDefault="0024111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24.11.2022 № 516, от 06.12.2022 № 533, </w:t>
      </w:r>
    </w:p>
    <w:p w:rsidR="00EB57E4" w:rsidRDefault="00241114" w:rsidP="00EB5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20.01.2023</w:t>
      </w:r>
      <w:r w:rsidR="00596FE0">
        <w:rPr>
          <w:rFonts w:ascii="Times New Roman" w:eastAsia="Times New Roman" w:hAnsi="Times New Roman"/>
          <w:sz w:val="28"/>
          <w:szCs w:val="28"/>
        </w:rPr>
        <w:t xml:space="preserve"> № 8</w:t>
      </w:r>
    </w:p>
    <w:p w:rsidR="00241114" w:rsidRPr="0010438F" w:rsidRDefault="00241114" w:rsidP="00241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0438F">
        <w:rPr>
          <w:rFonts w:ascii="Times New Roman" w:eastAsia="Times New Roman" w:hAnsi="Times New Roman"/>
          <w:b/>
          <w:sz w:val="48"/>
          <w:szCs w:val="48"/>
        </w:rPr>
        <w:t>Муниципальная программа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40"/>
          <w:szCs w:val="40"/>
        </w:rPr>
        <w:t>7</w:t>
      </w: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года»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г. Нижние Серги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"ЭЕРГОСБЕРЕЖЕНИЕ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10438F">
        <w:rPr>
          <w:rFonts w:ascii="Times New Roman" w:eastAsia="Times New Roman" w:hAnsi="Times New Roman"/>
          <w:b/>
          <w:sz w:val="28"/>
          <w:szCs w:val="28"/>
        </w:rPr>
        <w:t xml:space="preserve"> ГОДА»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0"/>
        <w:gridCol w:w="5700"/>
      </w:tblGrid>
      <w:tr w:rsidR="00EB57E4" w:rsidRPr="0010438F" w:rsidTr="00B9271C">
        <w:trPr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-заказчик-координатор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-разработчик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-исполнители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Администрация Нижнесергинского городского поселения.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Общий контроль исполнения Программы осуществляет заместитель главы администрации Нижнесергинского городского поселения Р.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Трубецких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Отдел по ЖКХ, Благоустройству и ГО и ЧС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Нижнесергинского городского поселения, муниципальные унитарные предприятия, организации, признанные победителями по результатам торгов</w:t>
            </w:r>
          </w:p>
        </w:tc>
      </w:tr>
      <w:tr w:rsidR="00EB57E4" w:rsidRPr="0010438F" w:rsidTr="00B9271C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B57E4" w:rsidRPr="0010438F" w:rsidTr="00B9271C">
        <w:trPr>
          <w:trHeight w:val="124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      </w:r>
          </w:p>
        </w:tc>
      </w:tr>
      <w:tr w:rsidR="00EB57E4" w:rsidRPr="0010438F" w:rsidTr="00B9271C">
        <w:trPr>
          <w:trHeight w:val="39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Задачами Программы, направленными на достижение указанной цели, являются: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      </w:r>
          </w:p>
        </w:tc>
      </w:tr>
      <w:tr w:rsidR="00EB57E4" w:rsidRPr="0010438F" w:rsidTr="00B9271C">
        <w:trPr>
          <w:trHeight w:val="27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</w: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(при их наличии)         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E4" w:rsidRPr="0010438F" w:rsidTr="00B9271C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основных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EB57E4" w:rsidRPr="0010438F" w:rsidTr="00B9271C">
        <w:trPr>
          <w:trHeight w:val="12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83372">
              <w:rPr>
                <w:rFonts w:ascii="Times New Roman" w:hAnsi="Times New Roman"/>
                <w:sz w:val="24"/>
                <w:szCs w:val="24"/>
              </w:rPr>
              <w:t>547994,79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1043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- 52461,72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100422,09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73217,65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2018 году – 13885,50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27078,90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75977,10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107175,40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F83372">
              <w:rPr>
                <w:rFonts w:ascii="Times New Roman" w:hAnsi="Times New Roman"/>
                <w:sz w:val="24"/>
                <w:szCs w:val="24"/>
              </w:rPr>
              <w:t>86589,34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2023 году – 0 тыс. руб.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2024 году – 11187,09 тыс. руб.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    из них:   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местный бюджет: </w:t>
            </w:r>
            <w:r>
              <w:rPr>
                <w:rFonts w:ascii="Times New Roman" w:hAnsi="Times New Roman"/>
                <w:sz w:val="24"/>
                <w:szCs w:val="24"/>
              </w:rPr>
              <w:t>191525,67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6531,00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8738,46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28337,48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13885,50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2502,10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27302,90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47857,80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53014,04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2023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2024 году – 3356,39 тыс. рублей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областной бюджет: </w:t>
            </w:r>
            <w:r w:rsidR="00F83372">
              <w:rPr>
                <w:rFonts w:ascii="Times New Roman" w:hAnsi="Times New Roman"/>
                <w:sz w:val="24"/>
                <w:szCs w:val="24"/>
              </w:rPr>
              <w:t>356469,12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(по годам реализации)     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45930,7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91683,63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44880,17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  24 576,80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  48674,20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59317,60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372">
              <w:rPr>
                <w:rFonts w:ascii="Times New Roman" w:hAnsi="Times New Roman"/>
                <w:sz w:val="24"/>
                <w:szCs w:val="24"/>
              </w:rPr>
              <w:t>3575,30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2023 году – 0 тыс. руб.</w:t>
            </w:r>
          </w:p>
          <w:p w:rsidR="00EB57E4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2024 году – 7830,70 тыс. руб.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:rsidR="00EB57E4" w:rsidRPr="004111D3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</w:tc>
      </w:tr>
      <w:tr w:rsidR="00EB57E4" w:rsidRPr="0010438F" w:rsidTr="00B9271C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>Адрес размещения муниципальной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E4" w:rsidRPr="0010438F" w:rsidRDefault="00EB57E4" w:rsidP="00B92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adminsergi</w:t>
            </w:r>
            <w:proofErr w:type="spellEnd"/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B57E4" w:rsidRPr="0010438F" w:rsidRDefault="00EB57E4" w:rsidP="00EB5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F83372">
        <w:rPr>
          <w:rFonts w:ascii="Times New Roman" w:eastAsia="Times New Roman" w:hAnsi="Times New Roman"/>
          <w:sz w:val="24"/>
          <w:szCs w:val="24"/>
        </w:rPr>
        <w:tab/>
      </w:r>
      <w:r w:rsidRPr="0010438F">
        <w:rPr>
          <w:rFonts w:ascii="Times New Roman" w:eastAsia="Times New Roman" w:hAnsi="Times New Roman"/>
          <w:sz w:val="24"/>
          <w:szCs w:val="24"/>
        </w:rPr>
        <w:t>Муниципальная программа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года» разработана на основании следующих нормативно правовых актов</w:t>
      </w:r>
    </w:p>
    <w:p w:rsidR="00EB57E4" w:rsidRPr="0010438F" w:rsidRDefault="00EB57E4" w:rsidP="00EB57E4">
      <w:pPr>
        <w:autoSpaceDE w:val="0"/>
        <w:autoSpaceDN w:val="0"/>
        <w:adjustRightInd w:val="0"/>
        <w:spacing w:before="77"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РФ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Свердловской области от 25 декабря 2009 года № 117-ОЗ «Об энергосбережении и повышении энергетической эффективности на территории Свердловской области»;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322" w:lineRule="exact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Основу программы составляет система программных мероприятий, увязанных по задачам, ресурсам и сроком осуществления, направленных на повышение энергетической эффективности коммунальной инфраструктуры Нижнесергинского городского поселения.</w:t>
      </w:r>
    </w:p>
    <w:p w:rsidR="00EB57E4" w:rsidRPr="0010438F" w:rsidRDefault="00EB57E4" w:rsidP="00EB57E4">
      <w:pPr>
        <w:spacing w:line="240" w:lineRule="auto"/>
        <w:jc w:val="both"/>
        <w:rPr>
          <w:rFonts w:eastAsia="Times New Roman"/>
        </w:rPr>
      </w:pPr>
      <w:r w:rsidRPr="0010438F">
        <w:rPr>
          <w:rFonts w:ascii="Times New Roman" w:eastAsia="Times New Roman" w:hAnsi="Times New Roman"/>
          <w:bCs/>
          <w:sz w:val="24"/>
          <w:szCs w:val="24"/>
        </w:rPr>
        <w:t>Управление муниципальным жилищно-коммунальным комплексом относится, в основном, к компетенции поселений.       Повышение энергетической эффективности системы жилищно-коммунального комплекса было и остается многоэлементным процессом, в котором должно гармонично сочетаться принятие и реализация экономически оправданных административных, технических, технологических, финансовых, социальных, политических и других решений, а так же грамотно поставленное информационное сопровождение, которое позволяет  сделать население союзниками и заинтересованными участниками процессов преобразований в этой жизненно важной сфере.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1. Характеристика текущего состояния жилищно-коммунальной сферы Нижнесергинского городского поселения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Большинство систем коммунальной инфраструктуры теплоснабжения, водоснабжения и водоотведения были введены в эксплуатацию в период с 1950 по 1970 годы и, соответственно, построены без учета современных требований к энергоэффективности.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Применяемые морально устаревшие технологии и оборудование не позволяют обеспечить требуемое качество поставляемых населению услуг теплоснабжения, водоснабжения и водоотведения.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lastRenderedPageBreak/>
        <w:t>Использование устаревших материалов, технологий и оборудования, которые к тому же давно выработали свой ресурс, приводит к повышенным потерям тепловой энергии, повышению объемов водопотребления, загрязнению водных источников недостаточно очищенными сточными водами, снижению качества коммунальных услуг теплоснабжения, водоснабжения и водоотведения.</w:t>
      </w:r>
    </w:p>
    <w:p w:rsidR="00EB57E4" w:rsidRPr="0010438F" w:rsidRDefault="00EB57E4" w:rsidP="00EB57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На сегодняшний день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EB57E4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1.1 Система теплоснабжения</w:t>
      </w:r>
    </w:p>
    <w:p w:rsidR="00EB57E4" w:rsidRPr="0010438F" w:rsidRDefault="00EB57E4" w:rsidP="00EB57E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Существующая система теплоснабжения имеет ряд недостатков, не позволяющих организовать ее эффективную эксплуатацию.  На текущий момент ситуация характеризуется следующими обстоятельствами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Между Правительством Свердловской области и АО «НЛМК» было заключено Соглашение о социально-экономическом партнерстве №</w:t>
      </w:r>
      <w:r w:rsidR="00F833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38F">
        <w:rPr>
          <w:rFonts w:ascii="Times New Roman" w:eastAsia="Times New Roman" w:hAnsi="Times New Roman"/>
          <w:sz w:val="24"/>
          <w:szCs w:val="24"/>
        </w:rPr>
        <w:t>104 от 20 мая 2016 года. Одним из пунктов данного Соглашения являлась безвозмездная передача котельной мощностью 118 МВт в государственную собственность Свердловской области. Далее котельная была передана в муниципальную собственность Нижнесергинского городского поселения.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Основной причиной «безвозмездной передачи» явилось то, что при оказании услуг по теплоснабжению и ГВС для населения и организаций города, предприятие АО «НЛМК-Урал»» получало в результате эксплуатации данной котельной ежегодные не компенсированные убытки в размере 30-35 млн. рублей. 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Причина нерентабельности котельной в том, что большинство абонентов расположены за пределами эффективного радиуса теплоснабжения и это обуславливает получение убытков из-за   больших потерь тепловой и электрической энергии при транспортировке.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соответствии с Соглашением котельная передана в государственную, а за тем в муниципальную собственность в состоянии «как есть». Здание котельной построено 1948 году, находится в аварийном состоянии, что не обеспечивает ее безопасную эксплуатацию. Основное оборудование установлено в 1973 году морально устарело и физически изношено. В 2018 году от эксплуатации данной котельной убыток составил 31,1 млн. руб.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Нижнесергинское городское поселение, в бюджете которого собственные доходы составляют порядка 40 млн. руб., не имеет возможности содержать подобную систему теплоснабжения.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рамках реализации актуализированной схемы теплоснабжения поселения, при поддержке Министерства энергетики и жилищно-коммунального хозяйства Свердловской области удалось многое сделать для повышения эффективности работы системы теплоснабжения Нижнесергинского городского поселения. В частности, построены две новых газовых котельных мощностью 2.6 МВт и 25 МВт, приближенные к потребителям.</w:t>
      </w:r>
    </w:p>
    <w:p w:rsidR="00EB57E4" w:rsidRPr="0010438F" w:rsidRDefault="00EB57E4" w:rsidP="00EB57E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Однако и после этого существующая система теплоснабжения Нижнесергинского городского поселения имеет целый ряд недостатков, снижающих энергетическую эффективность ее эксплуатации и приводящих к получению больших некомпенсируемых убытков. Кроме того, необходимо учитывать следующие   обстоятельства. В настоящее время основным абонентом муниципальной котельной мощностью 118 МВт является </w:t>
      </w:r>
      <w:r w:rsidRPr="0010438F">
        <w:rPr>
          <w:rFonts w:ascii="Times New Roman" w:eastAsia="Times New Roman" w:hAnsi="Times New Roman"/>
          <w:sz w:val="24"/>
          <w:szCs w:val="24"/>
        </w:rPr>
        <w:lastRenderedPageBreak/>
        <w:t>металлургический завод «НЛМК-Урал» (присоединенная нагрузка 20 МВт) и жилой фонд (присоединенная нагрузка 10 МВт). В 2019 году Завод ввел в эксплуатацию собственный источник комбинированной энергии. Присоединенная тепловая нагрузка снизится ниже расчетного технологического минимума котельной. Работа котельного оборудования в нерасчетном режиме может привести к аварийным и чрезвычайным ситуациям.  Таким образом, дальнейшая эксплуатация устаревшей морально и физически муниципальной котельной большой мощности с малой присоединенной нагрузкой   крайне неэффективна и будет приносить большие некомпенсируемые убытки. Администрация Нижнесергинского городского поселения заключила муниципальный контракт на строительство котельной мощностью 12 МВт. В 202</w:t>
      </w:r>
      <w:r w:rsidR="00F83372">
        <w:rPr>
          <w:rFonts w:ascii="Times New Roman" w:eastAsia="Times New Roman" w:hAnsi="Times New Roman"/>
          <w:sz w:val="24"/>
          <w:szCs w:val="24"/>
        </w:rPr>
        <w:t>2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году котельная введена в эксплуатацию. 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Кроме того, предлагается реализовать ряд первоочередных мероприятий, которые на первом этапе позволят существенно повысить энергетическую эффективность и надежность системы теплоснабжения, избежать возникновения чрезвычайных ситуаций в сфере теплоснабжения</w:t>
      </w:r>
      <w:r w:rsidR="00E9281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После вывода из эксплуатации котельной 118 МВт необходимо предусмотреть финансирование на проект ликвидации особо опасного объекта с дальнейшей его реализацией. </w:t>
      </w:r>
    </w:p>
    <w:p w:rsidR="00EB57E4" w:rsidRPr="00E9281C" w:rsidRDefault="00EB57E4" w:rsidP="00EB57E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E9281C">
        <w:rPr>
          <w:rFonts w:ascii="Times New Roman" w:eastAsia="Times New Roman" w:hAnsi="Times New Roman"/>
          <w:b/>
          <w:sz w:val="24"/>
          <w:szCs w:val="24"/>
        </w:rPr>
        <w:t xml:space="preserve">Модернизацией участков тепловых сетей </w:t>
      </w:r>
    </w:p>
    <w:p w:rsidR="00E9281C" w:rsidRPr="00E9281C" w:rsidRDefault="00E9281C" w:rsidP="00E92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7E4" w:rsidRPr="0010438F" w:rsidRDefault="00E9281C" w:rsidP="00E9281C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E9281C">
        <w:rPr>
          <w:rFonts w:ascii="Times New Roman" w:eastAsia="Times New Roman" w:hAnsi="Times New Roman"/>
          <w:sz w:val="24"/>
          <w:szCs w:val="24"/>
        </w:rPr>
        <w:t>одернизация участка внутриквартальных тепловых сетей от ул. Коммунистическая № 1 до домов № 37, 39, 41 ул. Титова № 52, 37 ул. Ленина</w:t>
      </w:r>
    </w:p>
    <w:p w:rsidR="00EB57E4" w:rsidRPr="0010438F" w:rsidRDefault="00EB57E4" w:rsidP="00E928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Гидравлический и температурный расчет, проведенный для тепловых сетей, присоединяемых ко вновь построенной котельной №1 по ул. Уральская в г. Нижние Серги, показал необходимость модернизации двух участков тепловых сетей с целью обеспечения оптимального температурного и гидравлического режимов при подаче теплоносителя абонентам</w:t>
      </w:r>
      <w:r w:rsidR="00E9281C">
        <w:rPr>
          <w:rFonts w:ascii="Times New Roman" w:eastAsia="Times New Roman" w:hAnsi="Times New Roman"/>
          <w:sz w:val="24"/>
          <w:szCs w:val="24"/>
        </w:rPr>
        <w:t>.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281C">
        <w:rPr>
          <w:rFonts w:ascii="Times New Roman" w:eastAsia="Times New Roman" w:hAnsi="Times New Roman"/>
          <w:b/>
          <w:sz w:val="24"/>
          <w:szCs w:val="24"/>
        </w:rPr>
        <w:t>2.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Модернизация участка сети холодного водоснабжения ул. Ленина, ул. Бажукова </w:t>
      </w:r>
    </w:p>
    <w:p w:rsidR="00EB57E4" w:rsidRPr="0010438F" w:rsidRDefault="00EB57E4" w:rsidP="00EB57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Особо необходимо отметить, что от данного водопровода будет обеспечиваться сетевой водой </w:t>
      </w:r>
      <w:r w:rsidR="00E9281C">
        <w:rPr>
          <w:rFonts w:ascii="Times New Roman" w:eastAsia="Times New Roman" w:hAnsi="Times New Roman"/>
          <w:sz w:val="24"/>
          <w:szCs w:val="24"/>
        </w:rPr>
        <w:t>построенная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котельная № 5, и требования к надежности системы холодного водоснабжения резко возрастают. Перерывы в водоснабжении котельной не допустимы.  Кроме того, необходимо учитывать следующее. Участок сетей по ул. Ленина проложен в 1953 году. С тех пор не перекладывался. Ремонтировались точечные участки по устранению утечек. Из-за большого количества утечек на данном участке сетей зачастую падает давление и многие абоненты, расположенные по ул. Ленина, Бажукова, Пушкина, Восстания периодически остаются без холодного водоснабжения.  Водопровод проложен непосредственно рядом с дорожным полотном городского участка автобусной трассы Екатеринбург – Михайловск. Местами участки водопровода примыкают непосредственно к дорожному полотну. Постоянные ремонты аварийных участков приводят к ограничению движения по ул. Ленина. После окончания ремонтных работ зачастую требуется восстановление асфальтового покрытия дорожного полотна, что значительно удорожает стоимость ремонта. </w:t>
      </w:r>
    </w:p>
    <w:p w:rsidR="00EB57E4" w:rsidRPr="0010438F" w:rsidRDefault="00EB57E4" w:rsidP="00E9281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</w:t>
      </w:r>
      <w:r w:rsidR="00E9281C">
        <w:rPr>
          <w:rFonts w:ascii="Times New Roman" w:eastAsia="Times New Roman" w:hAnsi="Times New Roman"/>
          <w:sz w:val="24"/>
          <w:szCs w:val="24"/>
        </w:rPr>
        <w:tab/>
      </w:r>
      <w:r w:rsidRPr="0010438F">
        <w:rPr>
          <w:rFonts w:ascii="Times New Roman" w:eastAsia="Times New Roman" w:hAnsi="Times New Roman"/>
          <w:b/>
          <w:sz w:val="24"/>
          <w:szCs w:val="24"/>
        </w:rPr>
        <w:t>3. Организация водоподготовки сетевого контура котельной №1</w:t>
      </w:r>
    </w:p>
    <w:p w:rsidR="00EB57E4" w:rsidRPr="0010438F" w:rsidRDefault="00EB57E4" w:rsidP="00EB57E4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 2017 году построена газовая котельная № 1 по ул. Уральская в г. Нижние Серги мощностью 25 МВт. Проектной документацией предусматривалась водоподготовка только для котлового контура. Для повышения энергетической эффективности и </w:t>
      </w:r>
      <w:r w:rsidRPr="0010438F">
        <w:rPr>
          <w:rFonts w:ascii="Times New Roman" w:eastAsia="Times New Roman" w:hAnsi="Times New Roman"/>
          <w:sz w:val="24"/>
          <w:szCs w:val="24"/>
        </w:rPr>
        <w:lastRenderedPageBreak/>
        <w:t xml:space="preserve">надежности работы котельной №1 необходимо организовать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химводоподготовку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подпиточной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воды для сетевого контура котельной. Реализация данного мероприятия позволит существенно уменьшить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накипеобразование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на сетях, теплообменниках и оборудовании. Это дает возможность снизить расхода газа на котлах при повышении КПД теплообменников. Кроме того, увеличивается коррозионная стойкость тепловых сетей, т.е. увеличивается продолжительность срока их службы, уменьшается число аварий на сетях. 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Большая часть внутриквартальных сетей была проложена в 60-80 годы прошлого столетия, когда в основном было построено большинство многоквартирных домов. С тех пор сети практически не перекладывались из-за хронического недофинансирования. Плановая модернизация сетей заменена устранением аварий, что требует значительно больших затрат чем при проведении плановых мероприятий, при низкой эффективности, так как это устранение последствий, а не причин и практически не приводит к повышению надежности сетей. Все это приводит к сверхнормативным потерям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теплоэнергии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и теплоносителя.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Существующие внутриквартальные сети, давно выработавшие ресурс, делают неэффективной работу новых котельных. Необходима модернизация внутриквартальных тепловых сетей.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202</w:t>
      </w:r>
      <w:r w:rsidR="00E9281C">
        <w:rPr>
          <w:rFonts w:ascii="Times New Roman" w:eastAsia="Times New Roman" w:hAnsi="Times New Roman"/>
          <w:sz w:val="24"/>
          <w:szCs w:val="24"/>
        </w:rPr>
        <w:t>2</w:t>
      </w:r>
      <w:r w:rsidRPr="0010438F">
        <w:rPr>
          <w:rFonts w:ascii="Times New Roman" w:eastAsia="Times New Roman" w:hAnsi="Times New Roman"/>
          <w:sz w:val="24"/>
          <w:szCs w:val="24"/>
        </w:rPr>
        <w:t>-202</w:t>
      </w:r>
      <w:r w:rsidR="00E9281C">
        <w:rPr>
          <w:rFonts w:ascii="Times New Roman" w:eastAsia="Times New Roman" w:hAnsi="Times New Roman"/>
          <w:sz w:val="24"/>
          <w:szCs w:val="24"/>
        </w:rPr>
        <w:t>3</w:t>
      </w:r>
      <w:r w:rsidRPr="0010438F">
        <w:rPr>
          <w:rFonts w:ascii="Times New Roman" w:eastAsia="Times New Roman" w:hAnsi="Times New Roman"/>
          <w:sz w:val="24"/>
          <w:szCs w:val="24"/>
        </w:rPr>
        <w:t xml:space="preserve"> году планируются к реализации следующие мероприятия по модернизации тепловых сетей:</w:t>
      </w:r>
      <w:r w:rsidR="00E9281C">
        <w:rPr>
          <w:rFonts w:ascii="Times New Roman" w:eastAsia="Times New Roman" w:hAnsi="Times New Roman"/>
          <w:sz w:val="24"/>
          <w:szCs w:val="24"/>
        </w:rPr>
        <w:t xml:space="preserve"> внутриквартальные тепловые сети по ул. Титова – Ленина.</w:t>
      </w:r>
    </w:p>
    <w:p w:rsidR="00EB57E4" w:rsidRPr="0010438F" w:rsidRDefault="00EB57E4" w:rsidP="00EB57E4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10438F">
        <w:rPr>
          <w:rFonts w:ascii="Times New Roman" w:eastAsia="Times New Roman" w:hAnsi="Times New Roman"/>
          <w:spacing w:val="10"/>
          <w:sz w:val="24"/>
          <w:szCs w:val="24"/>
        </w:rPr>
        <w:t>В целях повышения эффективности системы теплоснабжения была актуализирована схема теплоснабжения Нижнесергинского городского поселения на 20</w:t>
      </w:r>
      <w:r>
        <w:rPr>
          <w:rFonts w:ascii="Times New Roman" w:eastAsia="Times New Roman" w:hAnsi="Times New Roman"/>
          <w:spacing w:val="10"/>
          <w:sz w:val="24"/>
          <w:szCs w:val="24"/>
        </w:rPr>
        <w:t>21</w:t>
      </w:r>
      <w:r w:rsidRPr="0010438F">
        <w:rPr>
          <w:rFonts w:ascii="Times New Roman" w:eastAsia="Times New Roman" w:hAnsi="Times New Roman"/>
          <w:spacing w:val="10"/>
          <w:sz w:val="24"/>
          <w:szCs w:val="24"/>
        </w:rPr>
        <w:t>-2027годы.</w:t>
      </w:r>
    </w:p>
    <w:p w:rsidR="00EB57E4" w:rsidRPr="0010438F" w:rsidRDefault="00EB57E4" w:rsidP="00EB57E4">
      <w:pPr>
        <w:rPr>
          <w:rFonts w:ascii="Times New Roman" w:eastAsia="Times New Roman" w:hAnsi="Times New Roman"/>
          <w:spacing w:val="10"/>
          <w:sz w:val="24"/>
          <w:szCs w:val="24"/>
        </w:rPr>
      </w:pPr>
      <w:r w:rsidRPr="0010438F">
        <w:rPr>
          <w:rFonts w:ascii="Times New Roman" w:eastAsia="Times New Roman" w:hAnsi="Times New Roman"/>
          <w:spacing w:val="10"/>
          <w:sz w:val="24"/>
          <w:szCs w:val="24"/>
        </w:rPr>
        <w:t>Схемой теплоснабжения предусматривается:</w:t>
      </w:r>
    </w:p>
    <w:p w:rsidR="00EB57E4" w:rsidRPr="0010438F" w:rsidRDefault="00EB57E4" w:rsidP="00EB57E4">
      <w:pPr>
        <w:spacing w:after="0" w:line="240" w:lineRule="auto"/>
        <w:ind w:firstLine="567"/>
        <w:jc w:val="both"/>
        <w:rPr>
          <w:rFonts w:eastAsia="Times New Roman"/>
        </w:rPr>
      </w:pPr>
      <w:r w:rsidRPr="0010438F">
        <w:rPr>
          <w:rFonts w:ascii="Times New Roman" w:eastAsia="Times New Roman" w:hAnsi="Times New Roman"/>
          <w:sz w:val="24"/>
          <w:szCs w:val="24"/>
        </w:rPr>
        <w:t>1. Перевод домовладений периферийного частного жилого фонда, присоединенного к центральной системе, на теплоснабжение от локальных индивидуальных источников тепла;</w:t>
      </w:r>
    </w:p>
    <w:p w:rsidR="00EB57E4" w:rsidRPr="0010438F" w:rsidRDefault="00EB57E4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2.  Строительство блочных газовых котельных с прилегающими сетями непосредственно в жилых;</w:t>
      </w:r>
    </w:p>
    <w:p w:rsidR="00EB57E4" w:rsidRPr="0010438F" w:rsidRDefault="00E9281C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>. Модернизация участков тепловых сетей;</w:t>
      </w:r>
    </w:p>
    <w:p w:rsidR="00EB57E4" w:rsidRPr="0010438F" w:rsidRDefault="00E9281C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>. Перевод МКД, теплоснабжение которых предусматривается от новых котельных, с открытой системы ГВС на закрытую (в соответствии с требованиями Закона Российской Федерации от 07.12.2011 №</w:t>
      </w:r>
      <w:r w:rsidR="00EB57E4">
        <w:rPr>
          <w:rFonts w:ascii="Times New Roman" w:eastAsia="Times New Roman" w:hAnsi="Times New Roman"/>
          <w:sz w:val="24"/>
          <w:szCs w:val="24"/>
        </w:rPr>
        <w:t xml:space="preserve"> 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 xml:space="preserve">417-ФЗ до 2022 года весь жилой фонд должен быть переведен на закрытую систему ГВС) При сохранении открытой системы ГВС в котельных необходимо предусмотреть строительство </w:t>
      </w:r>
      <w:proofErr w:type="spellStart"/>
      <w:r w:rsidR="00EB57E4" w:rsidRPr="0010438F">
        <w:rPr>
          <w:rFonts w:ascii="Times New Roman" w:eastAsia="Times New Roman" w:hAnsi="Times New Roman"/>
          <w:sz w:val="24"/>
          <w:szCs w:val="24"/>
        </w:rPr>
        <w:t>химводоподготовок</w:t>
      </w:r>
      <w:proofErr w:type="spellEnd"/>
      <w:r w:rsidR="00EB57E4" w:rsidRPr="0010438F">
        <w:rPr>
          <w:rFonts w:ascii="Times New Roman" w:eastAsia="Times New Roman" w:hAnsi="Times New Roman"/>
          <w:sz w:val="24"/>
          <w:szCs w:val="24"/>
        </w:rPr>
        <w:t xml:space="preserve"> для сетевых контуров котельных;</w:t>
      </w:r>
    </w:p>
    <w:p w:rsidR="00EB57E4" w:rsidRPr="0010438F" w:rsidRDefault="00E9281C" w:rsidP="00EB57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EB57E4" w:rsidRPr="0010438F">
        <w:rPr>
          <w:rFonts w:ascii="Times New Roman" w:eastAsia="Times New Roman" w:hAnsi="Times New Roman"/>
          <w:sz w:val="24"/>
          <w:szCs w:val="24"/>
        </w:rPr>
        <w:t>. Модернизация участков сетей в связи с исчерпанием эксплуатационного ресурса с использованием труб в заводской изоляции.</w:t>
      </w:r>
    </w:p>
    <w:p w:rsidR="00EB57E4" w:rsidRPr="0010438F" w:rsidRDefault="00EB57E4" w:rsidP="00EB57E4">
      <w:pPr>
        <w:tabs>
          <w:tab w:val="left" w:pos="0"/>
        </w:tabs>
        <w:spacing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Сложность решения проблем модернизации системы теплоснабжения состоит в том, что собственные налоговые и неналоговые доходы бюджета поселения составляют всего 45- 48 млн. руб./год и без предоставления субсидий из областного бюджета решены быть не могут</w:t>
      </w:r>
      <w:r w:rsidR="00E9281C">
        <w:rPr>
          <w:rFonts w:ascii="Times New Roman" w:eastAsia="Times New Roman" w:hAnsi="Times New Roman"/>
          <w:sz w:val="24"/>
          <w:szCs w:val="24"/>
        </w:rPr>
        <w:t>.</w:t>
      </w:r>
    </w:p>
    <w:p w:rsidR="00EB57E4" w:rsidRPr="0010438F" w:rsidRDefault="00EB57E4" w:rsidP="00EB57E4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t>1.2 Система водоснабжения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Источником хозяйственного питьевого водоснабжения города принято Демидовское месторождение подземных вод с утвержденными эксплуатационными запасами 10,9 тыс.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м.куб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./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сут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lastRenderedPageBreak/>
        <w:t xml:space="preserve">Месторождение расположено в </w:t>
      </w:r>
      <w:smartTag w:uri="urn:schemas-microsoft-com:office:smarttags" w:element="metricconverter">
        <w:smartTagPr>
          <w:attr w:name="ProductID" w:val="7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7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западнее города в долине реки Демид (правого притока реки Серга).  Демидовский водозабор, введенный в эксплуатацию в 1972 году, состоит из двух водозаборных скважин, расположенных на левом берегу реки Демид в </w:t>
      </w:r>
      <w:smartTag w:uri="urn:schemas-microsoft-com:office:smarttags" w:element="metricconverter">
        <w:smartTagPr>
          <w:attr w:name="ProductID" w:val="30 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30 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от уреза воды с дебитом 104 л/с и 64 л/с (резервная скважина).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Вода из скважин забирается на схемы первого подъема и по трем водоводам Ø250 мм подается к насосной станции второго подъема, расположенной в районе скважин. Далее по двум водоводам диаметром </w:t>
      </w:r>
      <w:smartTag w:uri="urn:schemas-microsoft-com:office:smarttags" w:element="metricconverter">
        <w:smartTagPr>
          <w:attr w:name="ProductID" w:val="300 м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300 мм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, протяжённостью </w:t>
      </w:r>
      <w:smartTag w:uri="urn:schemas-microsoft-com:office:smarttags" w:element="metricconverter">
        <w:smartTagPr>
          <w:attr w:name="ProductID" w:val="10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10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подаётся в городскую сеть.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На площадке насосной станции располагается два резервуара емкостью 250 м</w:t>
      </w:r>
      <w:r w:rsidRPr="0010438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10438F">
        <w:rPr>
          <w:rFonts w:ascii="Times New Roman" w:eastAsia="Times New Roman" w:hAnsi="Times New Roman"/>
          <w:sz w:val="24"/>
          <w:szCs w:val="24"/>
        </w:rPr>
        <w:t>каждый, хлораторная. Перед поступлением воды в резервуары производится её обеззараживание на основе использования диоксида хлора.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Обеззараженная вода насосной станции второго подъема по двум водоводам Ø200 мм, подается в город до перевалочной точки, расположенной в районе ДРСУ на отметке </w:t>
      </w:r>
      <w:smartTag w:uri="urn:schemas-microsoft-com:office:smarttags" w:element="metricconverter">
        <w:smartTagPr>
          <w:attr w:name="ProductID" w:val="378 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378 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>. От перевалочной точки вода поступает в систему водоснабжения города по трем водоводам.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 черте города имеется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повысительная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насосная станция подачи холодной воды в район МЖК, ул. Швецова.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 связи со сложностью рельефа, большим перепадом отметок рельефа и большой протяженностью водопроводных сетей, система водоснабжения города решена с четырьмя насосными станциями подкачки №№ 1-4.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Водоснабжение города тупиковое, без демпферных ёмкостей, что требует работы нерегулируемых насосных приводов практически всегда в номинальном режиме.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Система водоснабжения города спроектирована и запущена в эксплуатацию в начале 70-х годов прошлого столетия. Старая часть городского водопровода (по ул. Ленина) запущена в </w:t>
      </w:r>
      <w:smartTag w:uri="urn:schemas-microsoft-com:office:smarttags" w:element="metricconverter">
        <w:smartTagPr>
          <w:attr w:name="ProductID" w:val="1952 г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1952 г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. Общая протяженность сетей - </w:t>
      </w:r>
      <w:smartTag w:uri="urn:schemas-microsoft-com:office:smarttags" w:element="metricconverter">
        <w:smartTagPr>
          <w:attr w:name="ProductID" w:val="46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46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 предыдущие годы перекладка сетей системы водоснабжения не осуществлялась из-за отсутствия средств. Износ сетей 70-100%. Результатом высокого износа являются сверхнормативные потери в сетях и высокая аварийность. Большая часть запорной арматуры не работает. Насосное оборудование энергоёмкое и требует обновления.</w:t>
      </w:r>
    </w:p>
    <w:p w:rsidR="00EB57E4" w:rsidRPr="0010438F" w:rsidRDefault="00EB57E4" w:rsidP="00EB57E4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438F">
        <w:rPr>
          <w:rFonts w:ascii="Times New Roman" w:eastAsia="Times New Roman" w:hAnsi="Times New Roman"/>
          <w:bCs/>
          <w:sz w:val="24"/>
          <w:szCs w:val="24"/>
        </w:rPr>
        <w:t xml:space="preserve">       По результатам 2018г. объем поднятой воды составил 1672,6 тыс. м3 в том числе                                                                                                                                                                                            - полезный отпуск – 274 тыс. м3; расход на собственные технологические нужды – 51,5 тыс</w:t>
      </w:r>
      <w:proofErr w:type="gramStart"/>
      <w:r w:rsidRPr="0010438F">
        <w:rPr>
          <w:rFonts w:ascii="Times New Roman" w:eastAsia="Times New Roman" w:hAnsi="Times New Roman"/>
          <w:bCs/>
          <w:sz w:val="24"/>
          <w:szCs w:val="24"/>
        </w:rPr>
        <w:t>.м</w:t>
      </w:r>
      <w:proofErr w:type="gramEnd"/>
      <w:r w:rsidRPr="0010438F">
        <w:rPr>
          <w:rFonts w:ascii="Times New Roman" w:eastAsia="Times New Roman" w:hAnsi="Times New Roman"/>
          <w:bCs/>
          <w:sz w:val="24"/>
          <w:szCs w:val="24"/>
        </w:rPr>
        <w:t>3; потери 1346,2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0438F">
        <w:rPr>
          <w:rFonts w:ascii="Times New Roman" w:eastAsia="Times New Roman" w:hAnsi="Times New Roman"/>
          <w:bCs/>
          <w:sz w:val="24"/>
          <w:szCs w:val="24"/>
        </w:rPr>
        <w:t>тыс.м3. или 80,5%. Расход электроэнергии на подъем и транспортировку холодной воды за 2018г. составил 929,13 тыс. кВт. Сумма затрат за потребляемую электроэнергию на услугу водоснабжения за 2018г. – 4497 тыс. руб. или 45% от себестоимости.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Таким образом, практически все оборудование и сети водоснабжения города устарели морально и физически и не обеспечивают необходимого качества услуг для потребителей. Дальнейшая эксплуатация становится все более энергоемкой, затратной и ресурсорасточительной, требует постоянного повышения тарифов.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Возросшие затраты на электроэнергию, постоянные непроизводительные расходы, большие сверхнормативные потери и низкая производительность говорят об острой необходимости в проведении полной модернизации системы водоснабжения на территории Нижнесергинского городского поселения.</w:t>
      </w:r>
    </w:p>
    <w:p w:rsidR="00EB57E4" w:rsidRPr="0010438F" w:rsidRDefault="00EB57E4" w:rsidP="00EB57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Значительный износ основных фондов приводит, помимо потерь воды в сетях и ее вторичного загрязнения, еще и к существенному росту аварийности водопроводных сетей. И как следствие высокой аварийности оборудования – значительный рост затрат на ремонт. Планово-предупредительный ремонт сетей и оборудования систем водоснабжения и водоотведения почти полностью уступил место аварийно-восстановительным работам, единичные затраты на проведение которых в 2,5-3 раза выше, чем затраты на плановый ремонт таких же объектов. Это еще больше усугубляет нехватку ресурсов, ведет к падению надежности инженерных сетей.</w:t>
      </w:r>
    </w:p>
    <w:p w:rsidR="00EB57E4" w:rsidRPr="0010438F" w:rsidRDefault="00EB57E4" w:rsidP="00EB57E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0438F">
        <w:rPr>
          <w:rFonts w:ascii="Times New Roman" w:eastAsia="Times New Roman" w:hAnsi="Times New Roman"/>
          <w:sz w:val="28"/>
          <w:szCs w:val="28"/>
        </w:rPr>
        <w:lastRenderedPageBreak/>
        <w:t>1.3 Система водоотведения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Система хозяйственно-бытовой канализации была спроектирована и запущена в эксплуатацию одновременно с водопроводом в начале 70-х годов.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Хозяйственно-бытовые стоки города системой самотечно-напорных коллекторов сбрасываются в главный самотечно-напорный коллектор с четырьмя насосными станциями перекачки, отводящими стоки на очистные сооружения производительностью до 9 тыс.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м.куб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./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сут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. Очистные сооружения расположены к юго-западу от города на расстоянии </w:t>
      </w:r>
      <w:smartTag w:uri="urn:schemas-microsoft-com:office:smarttags" w:element="metricconverter">
        <w:smartTagPr>
          <w:attr w:name="ProductID" w:val="3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3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от границы застройки. После биологической очистки и доочистки на песчаных фильтрах, стоки сбрасываются в лог реки Ленивой.</w:t>
      </w:r>
    </w:p>
    <w:p w:rsidR="00EB57E4" w:rsidRPr="0010438F" w:rsidRDefault="00EB57E4" w:rsidP="00EB57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Рельеф местности города Нижние Серги требует подъёма отводимых стоков на большую высоту, что требует больших энергетических затрат. Сбор и перекачка сточных вод от предприятий и жилого сектора осуществляется 5 канализационными станциями. Насосная станция № 1 расположена в центральной части города и перекачивает сточные воды на насосную станцию № 2 и далее поступают на насосную станцию № 3. Сточные воды станции № 4 тоже подаются в городской канализационный коллектор. Стоки насосной станции № 5 подаются на насосную станцию № 3.  Затем сточные воды самотёком перекачиваются по трубопроводу диаметром </w:t>
      </w:r>
      <w:smartTag w:uri="urn:schemas-microsoft-com:office:smarttags" w:element="metricconverter">
        <w:smartTagPr>
          <w:attr w:name="ProductID" w:val="400 м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400 мм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 xml:space="preserve"> на очистные сооружения. Протяжённость сетей составляет </w:t>
      </w:r>
      <w:smartTag w:uri="urn:schemas-microsoft-com:office:smarttags" w:element="metricconverter">
        <w:smartTagPr>
          <w:attr w:name="ProductID" w:val="27,3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27,3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>. Почти все магистральные коллекторы канализации сделаны из железобетона, проложены в начале 70-х годов прошлого столетия и имеют износ от 70 до 100 процентов.</w:t>
      </w:r>
    </w:p>
    <w:p w:rsidR="00EB57E4" w:rsidRPr="0010438F" w:rsidRDefault="00EB57E4" w:rsidP="00EB57E4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Очистные сооружения проектной мощностью 3,2 млн. м3 в год предназначены для очистки хозяйственно-бытовых сточных вод населения и предприятий г. Нижние Серги.  Выпуск очищенных сточных вод осуществляется в реку Демид через ручей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Екенин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 xml:space="preserve"> Лог (длиной </w:t>
      </w:r>
      <w:smartTag w:uri="urn:schemas-microsoft-com:office:smarttags" w:element="metricconverter">
        <w:smartTagPr>
          <w:attr w:name="ProductID" w:val="4 км"/>
        </w:smartTagPr>
        <w:r w:rsidRPr="0010438F">
          <w:rPr>
            <w:rFonts w:ascii="Times New Roman" w:eastAsia="Times New Roman" w:hAnsi="Times New Roman"/>
            <w:sz w:val="24"/>
            <w:szCs w:val="24"/>
          </w:rPr>
          <w:t>4 км</w:t>
        </w:r>
      </w:smartTag>
      <w:r w:rsidRPr="0010438F">
        <w:rPr>
          <w:rFonts w:ascii="Times New Roman" w:eastAsia="Times New Roman" w:hAnsi="Times New Roman"/>
          <w:sz w:val="24"/>
          <w:szCs w:val="24"/>
        </w:rPr>
        <w:t>). Очистные сооружения г. Нижние Серги находятся в аварийном состоянии и не обеспечивают очистку стоков. Результаты проведенных Филиалом Федерального Бюджетного учреждения здравоохранения «Центр гигиены и эпидемиологии в Свердловской области в городе Первоуральск, Шалинском, Нижнесергинском районах и городе Ревда анализов в большинстве случаев неудовлетворительные.  При проверке Свердловской областной природоохранной прокуратуры установлен факт сброса загрязняющих веществ со сточными водами в водный объект р. Демид с превышением допустимых концентраций загрязняющих веществ. Таким образом, согласно статье 1 Федерального закона № 7-ФЗ предприятие оказывает негативное воздействие на окружающую среду, также идет нарушение Водного кодекса РФ.  Не выполняются требования СанПиН 2.1.5.980-00 «Гигиенические требования к охране поверхностных вод» и других нормативных актов РФ.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 xml:space="preserve">Для решения вопроса проектирование новых очистных сооружений из дополнительных средств из областного бюджета выделено 25,5 мил. руб.  </w:t>
      </w:r>
    </w:p>
    <w:p w:rsidR="00EB57E4" w:rsidRPr="0010438F" w:rsidRDefault="00EB57E4" w:rsidP="00EB57E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В 2021 году актуализ</w:t>
      </w:r>
      <w:r>
        <w:rPr>
          <w:rFonts w:ascii="Times New Roman" w:hAnsi="Times New Roman"/>
          <w:sz w:val="24"/>
          <w:szCs w:val="24"/>
          <w:lang w:eastAsia="ru-RU"/>
        </w:rPr>
        <w:t>ирована</w:t>
      </w:r>
      <w:r w:rsidRPr="0010438F">
        <w:rPr>
          <w:rFonts w:ascii="Times New Roman" w:hAnsi="Times New Roman"/>
          <w:sz w:val="24"/>
          <w:szCs w:val="24"/>
          <w:lang w:eastAsia="ru-RU"/>
        </w:rPr>
        <w:t xml:space="preserve"> схем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38F">
        <w:rPr>
          <w:rFonts w:ascii="Times New Roman" w:hAnsi="Times New Roman"/>
          <w:sz w:val="24"/>
          <w:szCs w:val="24"/>
          <w:lang w:eastAsia="ru-RU"/>
        </w:rPr>
        <w:t xml:space="preserve"> системы водоснабжения и водоотведения.</w:t>
      </w:r>
    </w:p>
    <w:p w:rsidR="00EB57E4" w:rsidRPr="0010438F" w:rsidRDefault="00EB57E4" w:rsidP="00EB57E4">
      <w:pPr>
        <w:spacing w:after="12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0438F">
        <w:rPr>
          <w:rFonts w:ascii="Times New Roman" w:hAnsi="Times New Roman"/>
          <w:b/>
          <w:sz w:val="32"/>
          <w:szCs w:val="32"/>
          <w:lang w:eastAsia="ru-RU"/>
        </w:rPr>
        <w:t xml:space="preserve">1.4 Общая характеристика жилищного фонда Нижнесергинского городского поселения </w:t>
      </w:r>
      <w:r w:rsidRPr="0010438F">
        <w:rPr>
          <w:rFonts w:ascii="Times New Roman" w:hAnsi="Times New Roman"/>
          <w:sz w:val="20"/>
          <w:szCs w:val="20"/>
          <w:lang w:eastAsia="ru-RU"/>
        </w:rPr>
        <w:tab/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Общая (полезная) площадь жилищного фонда Нижнесергинского городского поселения составляет 144,7 тыс.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Жилищный фонд Нижнесергинского городского поселения представлен 304 многоквартирными жилыми домами, из которых преобладают дома 1960-1980-х годов постройки и ввода в эксплуатацию.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На территории расположены одно, двух, трех, четырех и пятиэтажные многоквартирные дома. При этом доля одноэтажных домов составляет 70% процентов от общего количества многоквартирных домов (МКД) на территории городского поселения.</w:t>
      </w:r>
    </w:p>
    <w:p w:rsidR="00EB57E4" w:rsidRPr="0010438F" w:rsidRDefault="00EB57E4" w:rsidP="00EB57E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lastRenderedPageBreak/>
        <w:t>По уровню благоустройства жилищный фонд поселения характеризуется следующими показателями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1. водоснабжения ХВС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41% от общего количества жилых домов на территории городского поселения или 87,8%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2. водоснабжения ГВС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32% от общего количества жилых домов на территории городского поселения или 85,6%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3. водоотведения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35% от общего количества жилых домов на территории городского поселения или 86,4%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4. теплоснабжения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45% от общего количества жилых домов на территории городского поселения или 88,8% от общей площади ЖФ;</w:t>
      </w:r>
    </w:p>
    <w:p w:rsidR="00EB57E4" w:rsidRPr="0010438F" w:rsidRDefault="00EB57E4" w:rsidP="00EB5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i/>
          <w:sz w:val="24"/>
          <w:szCs w:val="24"/>
        </w:rPr>
        <w:t>5. газоснабжения</w:t>
      </w:r>
      <w:r w:rsidRPr="0010438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0438F">
        <w:rPr>
          <w:rFonts w:ascii="Times New Roman" w:eastAsia="Times New Roman" w:hAnsi="Times New Roman"/>
          <w:sz w:val="24"/>
          <w:szCs w:val="24"/>
        </w:rPr>
        <w:t>составляет около 8% от общего количества жилых домов на территории городского поселения или 46,7% от общей площади ЖФ.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Этажность жилищного фонда Нижнесергинского городского поселения: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1-но этажные дома – 21,5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2-х этажные дома – 26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3-х этажные дома – 4,1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4-х этажные дома – 3,4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.;</w:t>
      </w:r>
    </w:p>
    <w:p w:rsidR="00EB57E4" w:rsidRPr="0010438F" w:rsidRDefault="00EB57E4" w:rsidP="00EB57E4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5-ти этажные дома – 89,7 </w:t>
      </w:r>
      <w:proofErr w:type="spellStart"/>
      <w:r w:rsidRPr="0010438F">
        <w:rPr>
          <w:rFonts w:ascii="Times New Roman" w:eastAsia="Times New Roman" w:hAnsi="Times New Roman"/>
          <w:sz w:val="24"/>
          <w:szCs w:val="24"/>
        </w:rPr>
        <w:t>тыс.м.кв</w:t>
      </w:r>
      <w:proofErr w:type="spellEnd"/>
      <w:r w:rsidRPr="0010438F">
        <w:rPr>
          <w:rFonts w:ascii="Times New Roman" w:eastAsia="Times New Roman" w:hAnsi="Times New Roman"/>
          <w:sz w:val="24"/>
          <w:szCs w:val="24"/>
        </w:rPr>
        <w:t>.</w:t>
      </w:r>
    </w:p>
    <w:p w:rsidR="00EB57E4" w:rsidRPr="0010438F" w:rsidRDefault="00EB57E4" w:rsidP="00EB57E4">
      <w:pPr>
        <w:spacing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Общая информация о количестве жилых домов в зависимости от этажности зданий.</w:t>
      </w:r>
    </w:p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801"/>
        <w:gridCol w:w="2267"/>
        <w:gridCol w:w="2127"/>
        <w:gridCol w:w="3660"/>
      </w:tblGrid>
      <w:tr w:rsidR="00EB57E4" w:rsidRPr="0010438F" w:rsidTr="00B9271C">
        <w:trPr>
          <w:trHeight w:val="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домов, шт.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Доля домов от общего количества МКД на территории Нижнесергинского городского поселения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1-но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70,39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19,74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3-х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0,99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4-х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0,66</w:t>
            </w:r>
          </w:p>
        </w:tc>
      </w:tr>
      <w:tr w:rsidR="00EB57E4" w:rsidRPr="0010438F" w:rsidTr="00B9271C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5-ти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8,22</w:t>
            </w:r>
          </w:p>
        </w:tc>
      </w:tr>
      <w:tr w:rsidR="00EB57E4" w:rsidRPr="0010438F" w:rsidTr="00DA5705">
        <w:trPr>
          <w:trHeight w:val="2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E4" w:rsidRPr="0010438F" w:rsidRDefault="00EB57E4" w:rsidP="00B927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B57E4" w:rsidRPr="0010438F" w:rsidRDefault="00EB57E4" w:rsidP="00EB5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38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жилого фонда по годам постройки                                                                                                                               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4"/>
        <w:gridCol w:w="2280"/>
        <w:gridCol w:w="2552"/>
      </w:tblGrid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Количество построек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Ранее 1930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1930-1939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1940-1949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1950-1959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1960-1969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1970-1979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19,3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1980-1989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20,6</w:t>
            </w:r>
          </w:p>
        </w:tc>
      </w:tr>
      <w:tr w:rsidR="00EB57E4" w:rsidRPr="0010438F" w:rsidTr="00B9271C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1990-1999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7E4" w:rsidRPr="0010438F" w:rsidRDefault="00EB57E4" w:rsidP="00B927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</w:tr>
    </w:tbl>
    <w:p w:rsidR="00EB57E4" w:rsidRPr="0010438F" w:rsidRDefault="00EB57E4" w:rsidP="00EB57E4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lastRenderedPageBreak/>
        <w:t xml:space="preserve">Жилищный фонд сильно изношен и нуждается в направлении больших объемов инвестиций для поддержания его в технически исправном и пригодном для проживания состоянии, а восстановление жилищного фонда является одной из важнейших задач реформирования жилищно-коммунального хозяйства. </w:t>
      </w:r>
    </w:p>
    <w:p w:rsidR="00EB57E4" w:rsidRPr="0010438F" w:rsidRDefault="00EB57E4" w:rsidP="00EB57E4">
      <w:pPr>
        <w:spacing w:after="0" w:line="240" w:lineRule="atLeast"/>
        <w:ind w:firstLine="720"/>
        <w:jc w:val="both"/>
        <w:rPr>
          <w:rFonts w:eastAsia="Times New Roman"/>
          <w:i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Благодаря поддержке Министерства энергетики и жилищно-коммунального хозяйства Свердловской области из областного бюджета в 2014 году была выделена субсидия в размере 8,9 млн. руб. целях оснащения многоквартирных домов общедомовыми коммерческими узлами учета потребляемых энергоресурсов. Таким образом, с учетом ранее установленных узлов учета, практически все МКД оснащены общедомовыми приборами учета тепловой энергии, ГВС и ХВС.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10438F">
        <w:rPr>
          <w:rFonts w:ascii="Times New Roman" w:hAnsi="Times New Roman"/>
          <w:b/>
          <w:sz w:val="28"/>
          <w:szCs w:val="28"/>
          <w:lang w:eastAsia="ru-RU"/>
        </w:rPr>
        <w:t>2. Механизм реализации программы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Реализация Программы осуществляется в соответствии с Порядком формирования и реализации муниципальных программ в Нижнесергинском городском поселении, утвержденным постановлением главы Нижнесергинского городского поселения от 20.03.2014 №66 с изменениями от 24.09.2014 №347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Ответственными исполнителями муниципальной программы являются заместитель главы администрации, отдел ЖКХ и благоустройства администрации Нижнесергинского городского поселения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муниципальной программы: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1) осуществляют текущее управление реализацией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2) обеспечивают достижение целей и задач, целевых показателей, утвержденных муниципальной программой;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3) осуществляют мониторинг реализации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4) формируют и направляют главе Нижнесергинского городского поселения отчет о реализации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5) обеспечивает эффективное использование средств местного бюджета, выделяемых на реализацию муниципальной программы;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>6) осуществляют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Финансовый контроль за использованием бюджетных средств при реализации программы осуществляется заместителем главы администрации Нижнесергинского городского поселения.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ежеквартально в течение 15 дней после окончания отчетного периода направляют главе Нижнесергинского городского поселения отчет о реализации муниципальной программы по установленным формам. </w:t>
      </w:r>
    </w:p>
    <w:p w:rsidR="00EB57E4" w:rsidRPr="0010438F" w:rsidRDefault="00EB57E4" w:rsidP="00EB57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3. Цели задачи и целевые показатели реализации муниципальной программы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 w:cs="Arial"/>
          <w:sz w:val="24"/>
          <w:szCs w:val="24"/>
          <w:lang w:eastAsia="ru-RU"/>
        </w:rPr>
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Задачами Программы, направленными на достижение указанной цели, являются: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</w:r>
    </w:p>
    <w:p w:rsidR="00EB57E4" w:rsidRPr="0010438F" w:rsidRDefault="00EB57E4" w:rsidP="00EB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Количественные значения целевых показателей и сбор исходной информации    представлены в приложении № 1 к настоящей программе.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  <w:r w:rsidRPr="0010438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4. План мероприятий по выполнению муниципальной программы </w:t>
      </w:r>
      <w:r w:rsidRPr="0010438F">
        <w:rPr>
          <w:rFonts w:ascii="Times New Roman" w:hAnsi="Times New Roman" w:cs="Arial"/>
          <w:b/>
          <w:sz w:val="28"/>
          <w:szCs w:val="28"/>
          <w:lang w:eastAsia="ru-RU"/>
        </w:rPr>
        <w:t>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7</w:t>
      </w:r>
      <w:r w:rsidRPr="0010438F">
        <w:rPr>
          <w:rFonts w:ascii="Times New Roman" w:hAnsi="Times New Roman" w:cs="Arial"/>
          <w:b/>
          <w:sz w:val="28"/>
          <w:szCs w:val="28"/>
          <w:lang w:eastAsia="ru-RU"/>
        </w:rPr>
        <w:t xml:space="preserve"> года»</w:t>
      </w:r>
    </w:p>
    <w:p w:rsidR="00EB57E4" w:rsidRPr="0010438F" w:rsidRDefault="00EB57E4" w:rsidP="00EB57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C2020D" w:rsidRPr="00DA5705" w:rsidRDefault="00EB57E4" w:rsidP="00DA57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438F">
        <w:rPr>
          <w:rFonts w:ascii="Times New Roman" w:hAnsi="Times New Roman"/>
          <w:sz w:val="24"/>
          <w:szCs w:val="24"/>
          <w:lang w:eastAsia="ru-RU"/>
        </w:rPr>
        <w:t>Для достижения целей и выполнения поставленных задач разработан план мероприятий, который приведен в приложении №2 к муниципальной программе</w:t>
      </w:r>
    </w:p>
    <w:sectPr w:rsidR="00C2020D" w:rsidRPr="00DA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C74"/>
    <w:multiLevelType w:val="multilevel"/>
    <w:tmpl w:val="0F9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80539D5"/>
    <w:multiLevelType w:val="hybridMultilevel"/>
    <w:tmpl w:val="FD52FFD4"/>
    <w:lvl w:ilvl="0" w:tplc="DDF8347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F"/>
    <w:rsid w:val="000127BF"/>
    <w:rsid w:val="001F182F"/>
    <w:rsid w:val="00241114"/>
    <w:rsid w:val="00596FE0"/>
    <w:rsid w:val="00C2020D"/>
    <w:rsid w:val="00DA5705"/>
    <w:rsid w:val="00E9281C"/>
    <w:rsid w:val="00EB57E4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1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User</cp:lastModifiedBy>
  <cp:revision>2</cp:revision>
  <cp:lastPrinted>2023-01-20T08:22:00Z</cp:lastPrinted>
  <dcterms:created xsi:type="dcterms:W3CDTF">2023-01-24T09:17:00Z</dcterms:created>
  <dcterms:modified xsi:type="dcterms:W3CDTF">2023-01-24T09:17:00Z</dcterms:modified>
</cp:coreProperties>
</file>